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</w:rPr>
        <w:id w:val="-1337065238"/>
        <w:docPartObj>
          <w:docPartGallery w:val="Cover Pages"/>
          <w:docPartUnique/>
        </w:docPartObj>
      </w:sdtPr>
      <w:sdtEndPr/>
      <w:sdtContent>
        <w:p w14:paraId="10C54C0F" w14:textId="77777777" w:rsidR="00166DBD" w:rsidRPr="003216AB" w:rsidRDefault="00166DBD">
          <w:pPr>
            <w:rPr>
              <w:color w:val="000000" w:themeColor="text1"/>
            </w:rPr>
          </w:pPr>
          <w:r w:rsidRPr="003216AB">
            <w:rPr>
              <w:noProof/>
              <w:color w:val="000000" w:themeColor="text1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4AB52A6" wp14:editId="0B8E6820">
                    <wp:simplePos x="0" y="0"/>
                    <wp:positionH relativeFrom="page">
                      <wp:posOffset>4533900</wp:posOffset>
                    </wp:positionH>
                    <wp:positionV relativeFrom="page">
                      <wp:posOffset>0</wp:posOffset>
                    </wp:positionV>
                    <wp:extent cx="3113670" cy="10058400"/>
                    <wp:effectExtent l="0" t="0" r="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Obdélní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alias w:val="Rok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1-01-01T00:00:00Z">
                                      <w:dateFormat w:val="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6DEC0D9" w14:textId="77777777" w:rsidR="00037ADF" w:rsidRPr="0089402E" w:rsidRDefault="00037ADF">
                                      <w:pPr>
                                        <w:pStyle w:val="Bezmezer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 w:rsidRPr="0089402E">
                                        <w:rPr>
                                          <w:b/>
                                          <w:sz w:val="96"/>
                                          <w:szCs w:val="96"/>
                                        </w:rPr>
                                        <w:t>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14AB52A6" id="Skupina 453" o:spid="_x0000_s1026" style="position:absolute;margin-left:357pt;margin-top:0;width:245.15pt;height:11in;z-index:251659264;mso-height-percent:1000;mso-position-horizontal-relative:page;mso-position-vertical-relative:page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Obdélní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sz w:val="96"/>
                                <w:szCs w:val="96"/>
                              </w:rPr>
                              <w:alias w:val="Rok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1-01T00:00:00Z">
                                <w:dateFormat w:val="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6DEC0D9" w14:textId="77777777" w:rsidR="00037ADF" w:rsidRPr="0089402E" w:rsidRDefault="00037ADF">
                                <w:pPr>
                                  <w:pStyle w:val="Bezmezer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89402E">
                                  <w:rPr>
                                    <w:b/>
                                    <w:sz w:val="96"/>
                                    <w:szCs w:val="96"/>
                                  </w:rPr>
                                  <w:t>2021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Pr="003216AB">
            <w:rPr>
              <w:noProof/>
              <w:color w:val="000000" w:themeColor="text1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3D417A" wp14:editId="5605EBD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EBC03D9" w14:textId="77777777" w:rsidR="00037ADF" w:rsidRPr="00245DF5" w:rsidRDefault="00037ADF" w:rsidP="00260896">
                                    <w:pPr>
                                      <w:pStyle w:val="Bezmezer"/>
                                      <w:shd w:val="clear" w:color="auto" w:fill="D0CECE" w:themeFill="background2" w:themeFillShade="E6"/>
                                      <w:jc w:val="right"/>
                                      <w:rPr>
                                        <w:b/>
                                        <w:sz w:val="72"/>
                                        <w:szCs w:val="72"/>
                                      </w:rPr>
                                    </w:pPr>
                                    <w:r w:rsidRPr="00245DF5">
                                      <w:rPr>
                                        <w:b/>
                                        <w:sz w:val="72"/>
                                        <w:szCs w:val="72"/>
                                      </w:rPr>
                                      <w:t>Výroční zpráva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713D417A" id="Obdélník 16" o:spid="_x0000_s1030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ydFg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sz w:val="72"/>
                              <w:szCs w:val="72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EBC03D9" w14:textId="77777777" w:rsidR="00037ADF" w:rsidRPr="00245DF5" w:rsidRDefault="00037ADF" w:rsidP="00260896">
                              <w:pPr>
                                <w:pStyle w:val="Bezmezer"/>
                                <w:shd w:val="clear" w:color="auto" w:fill="D0CECE" w:themeFill="background2" w:themeFillShade="E6"/>
                                <w:jc w:val="right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245DF5">
                                <w:rPr>
                                  <w:b/>
                                  <w:sz w:val="72"/>
                                  <w:szCs w:val="72"/>
                                </w:rPr>
                                <w:t>Výroční zpráva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tbl>
          <w:tblPr>
            <w:tblStyle w:val="Mkatabulky"/>
            <w:tblpPr w:leftFromText="141" w:rightFromText="141" w:vertAnchor="text" w:horzAnchor="margin" w:tblpY="9150"/>
            <w:tblW w:w="0" w:type="auto"/>
            <w:tblLook w:val="04A0" w:firstRow="1" w:lastRow="0" w:firstColumn="1" w:lastColumn="0" w:noHBand="0" w:noVBand="1"/>
          </w:tblPr>
          <w:tblGrid>
            <w:gridCol w:w="1813"/>
            <w:gridCol w:w="3896"/>
          </w:tblGrid>
          <w:tr w:rsidR="003216AB" w:rsidRPr="003216AB" w14:paraId="31271968" w14:textId="77777777" w:rsidTr="00245DF5">
            <w:trPr>
              <w:trHeight w:val="303"/>
            </w:trPr>
            <w:tc>
              <w:tcPr>
                <w:tcW w:w="5709" w:type="dxa"/>
                <w:gridSpan w:val="2"/>
              </w:tcPr>
              <w:p w14:paraId="7C039990" w14:textId="77777777" w:rsidR="00245DF5" w:rsidRPr="003216AB" w:rsidRDefault="00245DF5" w:rsidP="00245DF5">
                <w:pPr>
                  <w:rPr>
                    <w:b/>
                    <w:color w:val="000000" w:themeColor="text1"/>
                  </w:rPr>
                </w:pPr>
                <w:r w:rsidRPr="003216AB">
                  <w:rPr>
                    <w:b/>
                    <w:color w:val="000000" w:themeColor="text1"/>
                  </w:rPr>
                  <w:t>Základní údaje o společnosti</w:t>
                </w:r>
              </w:p>
            </w:tc>
          </w:tr>
          <w:tr w:rsidR="003216AB" w:rsidRPr="003216AB" w14:paraId="0714CF96" w14:textId="77777777" w:rsidTr="00245DF5">
            <w:trPr>
              <w:trHeight w:val="286"/>
            </w:trPr>
            <w:tc>
              <w:tcPr>
                <w:tcW w:w="1813" w:type="dxa"/>
              </w:tcPr>
              <w:p w14:paraId="44067A6E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Název</w:t>
                </w:r>
              </w:p>
            </w:tc>
            <w:tc>
              <w:tcPr>
                <w:tcW w:w="3895" w:type="dxa"/>
              </w:tcPr>
              <w:p w14:paraId="4793AB06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Kroměřížské technické služby, s.r.o.</w:t>
                </w:r>
              </w:p>
            </w:tc>
          </w:tr>
          <w:tr w:rsidR="003216AB" w:rsidRPr="003216AB" w14:paraId="2D87F4EE" w14:textId="77777777" w:rsidTr="00245DF5">
            <w:trPr>
              <w:trHeight w:val="303"/>
            </w:trPr>
            <w:tc>
              <w:tcPr>
                <w:tcW w:w="1813" w:type="dxa"/>
              </w:tcPr>
              <w:p w14:paraId="446C6F21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Adresa</w:t>
                </w:r>
              </w:p>
            </w:tc>
            <w:tc>
              <w:tcPr>
                <w:tcW w:w="3895" w:type="dxa"/>
              </w:tcPr>
              <w:p w14:paraId="0EF02354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Kaplanova 2959/6 Kroměříž</w:t>
                </w:r>
              </w:p>
            </w:tc>
          </w:tr>
          <w:tr w:rsidR="003216AB" w:rsidRPr="003216AB" w14:paraId="20F73FEB" w14:textId="77777777" w:rsidTr="00245DF5">
            <w:trPr>
              <w:trHeight w:val="286"/>
            </w:trPr>
            <w:tc>
              <w:tcPr>
                <w:tcW w:w="1813" w:type="dxa"/>
              </w:tcPr>
              <w:p w14:paraId="53CC16C4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IČO</w:t>
                </w:r>
              </w:p>
            </w:tc>
            <w:tc>
              <w:tcPr>
                <w:tcW w:w="3895" w:type="dxa"/>
              </w:tcPr>
              <w:p w14:paraId="579241E8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26276437</w:t>
                </w:r>
              </w:p>
            </w:tc>
          </w:tr>
          <w:tr w:rsidR="003216AB" w:rsidRPr="003216AB" w14:paraId="22D2A82F" w14:textId="77777777" w:rsidTr="00245DF5">
            <w:trPr>
              <w:trHeight w:val="286"/>
            </w:trPr>
            <w:tc>
              <w:tcPr>
                <w:tcW w:w="1813" w:type="dxa"/>
              </w:tcPr>
              <w:p w14:paraId="485BDDA8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DIČ</w:t>
                </w:r>
              </w:p>
            </w:tc>
            <w:tc>
              <w:tcPr>
                <w:tcW w:w="3895" w:type="dxa"/>
              </w:tcPr>
              <w:p w14:paraId="07535438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CZ26276437</w:t>
                </w:r>
              </w:p>
            </w:tc>
          </w:tr>
          <w:tr w:rsidR="003216AB" w:rsidRPr="003216AB" w14:paraId="744C0828" w14:textId="77777777" w:rsidTr="00245DF5">
            <w:trPr>
              <w:trHeight w:val="286"/>
            </w:trPr>
            <w:tc>
              <w:tcPr>
                <w:tcW w:w="1813" w:type="dxa"/>
              </w:tcPr>
              <w:p w14:paraId="068AE3A0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Registrace</w:t>
                </w:r>
              </w:p>
            </w:tc>
            <w:tc>
              <w:tcPr>
                <w:tcW w:w="3895" w:type="dxa"/>
              </w:tcPr>
              <w:p w14:paraId="194B2EB8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Krajský obchodní soud v Brně, obchodní rejstřík oddíl C, vložka 41059</w:t>
                </w:r>
              </w:p>
            </w:tc>
          </w:tr>
          <w:tr w:rsidR="003216AB" w:rsidRPr="003216AB" w14:paraId="5178B93D" w14:textId="77777777" w:rsidTr="00245DF5">
            <w:trPr>
              <w:trHeight w:val="303"/>
            </w:trPr>
            <w:tc>
              <w:tcPr>
                <w:tcW w:w="1813" w:type="dxa"/>
              </w:tcPr>
              <w:p w14:paraId="23E1D308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Ředitel společnosti</w:t>
                </w:r>
              </w:p>
            </w:tc>
            <w:tc>
              <w:tcPr>
                <w:tcW w:w="3895" w:type="dxa"/>
              </w:tcPr>
              <w:p w14:paraId="29698DFC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Ing. Marian Vítek, BA</w:t>
                </w:r>
              </w:p>
            </w:tc>
          </w:tr>
          <w:tr w:rsidR="003216AB" w:rsidRPr="003216AB" w14:paraId="29A9E4A9" w14:textId="77777777" w:rsidTr="00245DF5">
            <w:trPr>
              <w:trHeight w:val="303"/>
            </w:trPr>
            <w:tc>
              <w:tcPr>
                <w:tcW w:w="1813" w:type="dxa"/>
              </w:tcPr>
              <w:p w14:paraId="1F6737F2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E-mail</w:t>
                </w:r>
              </w:p>
            </w:tc>
            <w:tc>
              <w:tcPr>
                <w:tcW w:w="3895" w:type="dxa"/>
              </w:tcPr>
              <w:p w14:paraId="55DA1023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kmts@kmts.cz</w:t>
                </w:r>
              </w:p>
            </w:tc>
          </w:tr>
          <w:tr w:rsidR="003216AB" w:rsidRPr="003216AB" w14:paraId="0DB76BE8" w14:textId="77777777" w:rsidTr="00245DF5">
            <w:trPr>
              <w:trHeight w:val="303"/>
            </w:trPr>
            <w:tc>
              <w:tcPr>
                <w:tcW w:w="1813" w:type="dxa"/>
              </w:tcPr>
              <w:p w14:paraId="75B5E7FB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WWW</w:t>
                </w:r>
              </w:p>
            </w:tc>
            <w:tc>
              <w:tcPr>
                <w:tcW w:w="3895" w:type="dxa"/>
              </w:tcPr>
              <w:p w14:paraId="5E91780D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www.kmts.cz</w:t>
                </w:r>
              </w:p>
            </w:tc>
          </w:tr>
          <w:tr w:rsidR="003216AB" w:rsidRPr="003216AB" w14:paraId="47396649" w14:textId="77777777" w:rsidTr="00245DF5">
            <w:trPr>
              <w:trHeight w:val="303"/>
            </w:trPr>
            <w:tc>
              <w:tcPr>
                <w:tcW w:w="1813" w:type="dxa"/>
              </w:tcPr>
              <w:p w14:paraId="50B36D4F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Datum vzniku</w:t>
                </w:r>
              </w:p>
            </w:tc>
            <w:tc>
              <w:tcPr>
                <w:tcW w:w="3895" w:type="dxa"/>
              </w:tcPr>
              <w:p w14:paraId="0E755B3A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5. 3. 2002</w:t>
                </w:r>
              </w:p>
            </w:tc>
          </w:tr>
          <w:tr w:rsidR="003216AB" w:rsidRPr="003216AB" w14:paraId="21326973" w14:textId="77777777" w:rsidTr="00245DF5">
            <w:trPr>
              <w:trHeight w:val="303"/>
            </w:trPr>
            <w:tc>
              <w:tcPr>
                <w:tcW w:w="1813" w:type="dxa"/>
              </w:tcPr>
              <w:p w14:paraId="0015CA6D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Zahájení činnosti</w:t>
                </w:r>
              </w:p>
            </w:tc>
            <w:tc>
              <w:tcPr>
                <w:tcW w:w="3895" w:type="dxa"/>
              </w:tcPr>
              <w:p w14:paraId="5F036B26" w14:textId="77777777" w:rsidR="00245DF5" w:rsidRPr="003216AB" w:rsidRDefault="00245DF5" w:rsidP="00245DF5">
                <w:pPr>
                  <w:rPr>
                    <w:color w:val="000000" w:themeColor="text1"/>
                  </w:rPr>
                </w:pPr>
                <w:r w:rsidRPr="003216AB">
                  <w:rPr>
                    <w:color w:val="000000" w:themeColor="text1"/>
                  </w:rPr>
                  <w:t>1. 5. 2002</w:t>
                </w:r>
              </w:p>
            </w:tc>
          </w:tr>
        </w:tbl>
        <w:p w14:paraId="26041D52" w14:textId="77777777" w:rsidR="00CE68B5" w:rsidRPr="003216AB" w:rsidRDefault="00CA7148">
          <w:pPr>
            <w:rPr>
              <w:color w:val="000000" w:themeColor="text1"/>
            </w:rPr>
          </w:pPr>
          <w:r>
            <w:rPr>
              <w:noProof/>
              <w:color w:val="000000" w:themeColor="text1"/>
            </w:rPr>
            <w:pict w14:anchorId="3C348C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6" type="#_x0000_t75" alt="kts-dlouhe-logo@2x" style="position:absolute;margin-left:-34.1pt;margin-top:199.95pt;width:367.05pt;height:66pt;z-index:251663360;mso-position-horizontal-relative:text;mso-position-vertical-relative:text">
                <v:imagedata r:id="rId10" o:title="image001"/>
              </v:shape>
            </w:pict>
          </w:r>
          <w:r w:rsidR="00166DBD" w:rsidRPr="003216AB">
            <w:rPr>
              <w:color w:val="000000" w:themeColor="text1"/>
            </w:rPr>
            <w:br w:type="page"/>
          </w:r>
        </w:p>
        <w:p w14:paraId="06E5A3A4" w14:textId="77777777" w:rsidR="00166DBD" w:rsidRPr="003216AB" w:rsidRDefault="00CA7148">
          <w:pPr>
            <w:rPr>
              <w:color w:val="000000" w:themeColor="text1"/>
            </w:rPr>
          </w:pPr>
        </w:p>
      </w:sdtContent>
    </w:sdt>
    <w:p w14:paraId="32C37DAE" w14:textId="77777777" w:rsidR="00E54525" w:rsidRPr="003216AB" w:rsidRDefault="00D607D1" w:rsidP="00D607D1">
      <w:pPr>
        <w:pStyle w:val="Nadpis1"/>
        <w:rPr>
          <w:rFonts w:ascii="Times New Roman" w:hAnsi="Times New Roman" w:cs="Times New Roman"/>
          <w:b/>
          <w:color w:val="000000" w:themeColor="text1"/>
        </w:rPr>
      </w:pPr>
      <w:bookmarkStart w:id="0" w:name="_Toc106356511"/>
      <w:r w:rsidRPr="003216AB">
        <w:rPr>
          <w:rFonts w:ascii="Times New Roman" w:hAnsi="Times New Roman" w:cs="Times New Roman"/>
          <w:b/>
          <w:color w:val="000000" w:themeColor="text1"/>
        </w:rPr>
        <w:t>SLOVO ŘEDITELE SPOLEČNOSTI</w:t>
      </w:r>
      <w:bookmarkEnd w:id="0"/>
    </w:p>
    <w:p w14:paraId="10B95168" w14:textId="77777777" w:rsidR="00166DBD" w:rsidRPr="003216AB" w:rsidRDefault="00166DBD" w:rsidP="00430C3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3074CA6A" w14:textId="77777777" w:rsidR="00166DBD" w:rsidRPr="003216AB" w:rsidRDefault="00166DBD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Vážená valná hromado, jednatelé, zákazníci a obchodní partneři,</w:t>
      </w:r>
    </w:p>
    <w:p w14:paraId="0B8610DD" w14:textId="77777777" w:rsidR="000C12E2" w:rsidRPr="003216AB" w:rsidRDefault="000C12E2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141A549" w14:textId="77777777" w:rsidR="006B55C0" w:rsidRPr="003216AB" w:rsidRDefault="00430C3B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r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>ok 2021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 xml:space="preserve"> přinesl pro 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 xml:space="preserve">Kroměřížské technické služba, s.r.o. 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>řadu změn, nejen v nastavení strategických plánů dalšího rozvoje, ale především v upevňování vnitřní struktury</w:t>
      </w:r>
      <w:r w:rsidR="00A52A22" w:rsidRPr="003216AB">
        <w:rPr>
          <w:rFonts w:ascii="Times New Roman" w:hAnsi="Times New Roman" w:cs="Times New Roman"/>
          <w:color w:val="000000" w:themeColor="text1"/>
          <w:sz w:val="24"/>
        </w:rPr>
        <w:t>, předpisů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>,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 xml:space="preserve"> per</w:t>
      </w:r>
      <w:r w:rsidR="00A52A22" w:rsidRPr="003216AB">
        <w:rPr>
          <w:rFonts w:ascii="Times New Roman" w:hAnsi="Times New Roman" w:cs="Times New Roman"/>
          <w:color w:val="000000" w:themeColor="text1"/>
          <w:sz w:val="24"/>
        </w:rPr>
        <w:t xml:space="preserve">sonálního obsazení společnosti 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>a upevnění vztahů s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 xml:space="preserve"> našimi 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 xml:space="preserve">obchodními partnery. </w:t>
      </w:r>
      <w:r w:rsidR="00260896" w:rsidRPr="003216AB">
        <w:rPr>
          <w:rFonts w:ascii="Times New Roman" w:hAnsi="Times New Roman" w:cs="Times New Roman"/>
          <w:color w:val="000000" w:themeColor="text1"/>
          <w:sz w:val="24"/>
        </w:rPr>
        <w:t xml:space="preserve">Kromě znatelného zrychlení prováděných prací, 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 xml:space="preserve">poskytování kvalitnějších služeb, byly taktéž </w:t>
      </w:r>
      <w:r w:rsidR="00260896" w:rsidRPr="003216AB">
        <w:rPr>
          <w:rFonts w:ascii="Times New Roman" w:hAnsi="Times New Roman" w:cs="Times New Roman"/>
          <w:color w:val="000000" w:themeColor="text1"/>
          <w:sz w:val="24"/>
        </w:rPr>
        <w:t>poří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>zeny nové, ekologičtější stroje</w:t>
      </w:r>
      <w:r w:rsidR="00260896" w:rsidRPr="003216AB">
        <w:rPr>
          <w:rFonts w:ascii="Times New Roman" w:hAnsi="Times New Roman" w:cs="Times New Roman"/>
          <w:color w:val="000000" w:themeColor="text1"/>
          <w:sz w:val="24"/>
        </w:rPr>
        <w:t xml:space="preserve"> a 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>vynaloženy větší</w:t>
      </w:r>
      <w:r w:rsidR="00260896" w:rsidRPr="003216AB">
        <w:rPr>
          <w:rFonts w:ascii="Times New Roman" w:hAnsi="Times New Roman" w:cs="Times New Roman"/>
          <w:color w:val="000000" w:themeColor="text1"/>
          <w:sz w:val="24"/>
        </w:rPr>
        <w:t xml:space="preserve"> investic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>e do modernizace hlavní budovy</w:t>
      </w:r>
      <w:r w:rsidR="00260896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E6EA16F" w14:textId="77777777" w:rsidR="00430C3B" w:rsidRPr="003216AB" w:rsidRDefault="00430C3B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533F6D7" w14:textId="77777777" w:rsidR="006B55C0" w:rsidRPr="003216AB" w:rsidRDefault="00166DBD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Na druhé straně se nám nepodařilo dosáhnout 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>plánovaného zisku, kdy jednou z hlavních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příčin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 xml:space="preserve"> byla covidová situace. </w:t>
      </w:r>
    </w:p>
    <w:p w14:paraId="259175F1" w14:textId="77777777" w:rsidR="00430C3B" w:rsidRPr="003216AB" w:rsidRDefault="00430C3B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665E3D" w14:textId="77777777" w:rsidR="00260896" w:rsidRPr="003216AB" w:rsidRDefault="00166DBD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Nicméně věřím, že 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 xml:space="preserve">následující rok 2022 bude pro Kroměřížské technické služby rokem úspěšnějším. Nadále bude našim krédem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serióznost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>,</w:t>
      </w:r>
      <w:r w:rsidR="00260896" w:rsidRPr="003216AB">
        <w:rPr>
          <w:rFonts w:ascii="Times New Roman" w:hAnsi="Times New Roman" w:cs="Times New Roman"/>
          <w:color w:val="000000" w:themeColor="text1"/>
          <w:sz w:val="24"/>
        </w:rPr>
        <w:t xml:space="preserve"> jistota,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 xml:space="preserve"> kvalita, rychlost a dos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tatečná kapacita pro </w:t>
      </w:r>
      <w:r w:rsidR="006B55C0" w:rsidRPr="003216AB">
        <w:rPr>
          <w:rFonts w:ascii="Times New Roman" w:hAnsi="Times New Roman" w:cs="Times New Roman"/>
          <w:color w:val="000000" w:themeColor="text1"/>
          <w:sz w:val="24"/>
        </w:rPr>
        <w:t>plnění nabízených služeb a činností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6A3A3322" w14:textId="77777777" w:rsidR="00430C3B" w:rsidRPr="003216AB" w:rsidRDefault="00430C3B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5C88B8C" w14:textId="77777777" w:rsidR="00A52A22" w:rsidRPr="003216AB" w:rsidRDefault="00166DBD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Chceme být kompaktní</w:t>
      </w:r>
      <w:r w:rsidR="00260896" w:rsidRPr="003216AB">
        <w:rPr>
          <w:rFonts w:ascii="Times New Roman" w:hAnsi="Times New Roman" w:cs="Times New Roman"/>
          <w:color w:val="000000" w:themeColor="text1"/>
          <w:sz w:val="24"/>
        </w:rPr>
        <w:t xml:space="preserve"> a komplexní městskou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organizací s kvalitními vnitřními procesy a dobře</w:t>
      </w:r>
      <w:r w:rsidR="00A52A22" w:rsidRPr="003216AB">
        <w:rPr>
          <w:rFonts w:ascii="Times New Roman" w:hAnsi="Times New Roman" w:cs="Times New Roman"/>
          <w:color w:val="000000" w:themeColor="text1"/>
          <w:sz w:val="24"/>
        </w:rPr>
        <w:t xml:space="preserve"> nastaveným systémem řízení tak, aby na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še rozhodnutí </w:t>
      </w:r>
      <w:r w:rsidR="00A52A22" w:rsidRPr="003216AB">
        <w:rPr>
          <w:rFonts w:ascii="Times New Roman" w:hAnsi="Times New Roman" w:cs="Times New Roman"/>
          <w:color w:val="000000" w:themeColor="text1"/>
          <w:sz w:val="24"/>
        </w:rPr>
        <w:t>byla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činěna ku prospěchu 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 xml:space="preserve">nejen </w:t>
      </w:r>
      <w:r w:rsidR="00A52A22" w:rsidRPr="003216AB">
        <w:rPr>
          <w:rFonts w:ascii="Times New Roman" w:hAnsi="Times New Roman" w:cs="Times New Roman"/>
          <w:color w:val="000000" w:themeColor="text1"/>
          <w:sz w:val="24"/>
        </w:rPr>
        <w:t>představitelů města Kroměříže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>, ale zejména pro jeho občany</w:t>
      </w:r>
      <w:r w:rsidR="00A52A22" w:rsidRPr="003216AB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099E5ECB" w14:textId="77777777" w:rsidR="00430C3B" w:rsidRPr="003216AB" w:rsidRDefault="00430C3B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BA73890" w14:textId="747ECAF8" w:rsidR="00166DBD" w:rsidRPr="003216AB" w:rsidRDefault="00A52A22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Rok 2022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 xml:space="preserve"> určitě nebude jedn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oduchý a pro splnění podnikových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 xml:space="preserve"> cílů musí celý tým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Kroměřížských technických služeb 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 xml:space="preserve">vyvíjet maximální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pracovní nasazení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>. R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ok 2021 nám poskytl 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>kvalit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>ní startovací pozici stát se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úspěšnou společností </w:t>
      </w:r>
      <w:r w:rsidR="00154788" w:rsidRPr="003216AB">
        <w:rPr>
          <w:rFonts w:ascii="Times New Roman" w:hAnsi="Times New Roman" w:cs="Times New Roman"/>
          <w:color w:val="000000" w:themeColor="text1"/>
          <w:sz w:val="24"/>
        </w:rPr>
        <w:t>se snahou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 xml:space="preserve">dokázat </w:t>
      </w:r>
      <w:r w:rsidR="00D44542" w:rsidRPr="003216AB">
        <w:rPr>
          <w:rFonts w:ascii="Times New Roman" w:hAnsi="Times New Roman" w:cs="Times New Roman"/>
          <w:color w:val="000000" w:themeColor="text1"/>
          <w:sz w:val="24"/>
        </w:rPr>
        <w:t>představitelům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městu Kroměříže, </w:t>
      </w:r>
      <w:r w:rsidR="00166DBD" w:rsidRPr="003216AB">
        <w:rPr>
          <w:rFonts w:ascii="Times New Roman" w:hAnsi="Times New Roman" w:cs="Times New Roman"/>
          <w:color w:val="000000" w:themeColor="text1"/>
          <w:sz w:val="24"/>
        </w:rPr>
        <w:t>že si zasloužíme důvěru.</w:t>
      </w:r>
    </w:p>
    <w:p w14:paraId="7931A33B" w14:textId="77777777" w:rsidR="009D5D93" w:rsidRPr="003216AB" w:rsidRDefault="009D5D93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050141C" w14:textId="77777777" w:rsidR="009D5D93" w:rsidRPr="003216AB" w:rsidRDefault="009D5D93" w:rsidP="00430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B202B73" w14:textId="77777777" w:rsidR="009D5D93" w:rsidRPr="003216AB" w:rsidRDefault="009D5D93" w:rsidP="00430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Ing. Marian Vítek, BA</w:t>
      </w:r>
    </w:p>
    <w:p w14:paraId="3C2F93E0" w14:textId="77777777" w:rsidR="009D5D93" w:rsidRPr="003216AB" w:rsidRDefault="00D607D1" w:rsidP="00430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ř</w:t>
      </w:r>
      <w:r w:rsidR="009D5D93" w:rsidRPr="003216AB">
        <w:rPr>
          <w:rFonts w:ascii="Times New Roman" w:hAnsi="Times New Roman" w:cs="Times New Roman"/>
          <w:color w:val="000000" w:themeColor="text1"/>
          <w:sz w:val="24"/>
        </w:rPr>
        <w:t>editel společnosti</w:t>
      </w:r>
    </w:p>
    <w:p w14:paraId="0848C9FA" w14:textId="77777777" w:rsidR="009D5D93" w:rsidRPr="003216AB" w:rsidRDefault="009D5D93" w:rsidP="00430C3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214403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7927E0" w14:textId="77777777" w:rsidR="009D5D93" w:rsidRPr="003216AB" w:rsidRDefault="009D5D93">
          <w:pPr>
            <w:pStyle w:val="Nadpisobsahu"/>
            <w:rPr>
              <w:color w:val="000000" w:themeColor="text1"/>
            </w:rPr>
          </w:pPr>
          <w:r w:rsidRPr="003216AB">
            <w:rPr>
              <w:color w:val="000000" w:themeColor="text1"/>
            </w:rPr>
            <w:t>Obsah</w:t>
          </w:r>
        </w:p>
        <w:p w14:paraId="48DA9B9F" w14:textId="77777777" w:rsidR="00037ADF" w:rsidRPr="003216AB" w:rsidRDefault="009D5D9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r w:rsidRPr="003216AB">
            <w:rPr>
              <w:b/>
              <w:bCs/>
              <w:color w:val="000000" w:themeColor="text1"/>
            </w:rPr>
            <w:fldChar w:fldCharType="begin"/>
          </w:r>
          <w:r w:rsidRPr="003216AB">
            <w:rPr>
              <w:b/>
              <w:bCs/>
              <w:color w:val="000000" w:themeColor="text1"/>
            </w:rPr>
            <w:instrText xml:space="preserve"> TOC \o "1-3" \h \z \u </w:instrText>
          </w:r>
          <w:r w:rsidRPr="003216AB">
            <w:rPr>
              <w:b/>
              <w:bCs/>
              <w:color w:val="000000" w:themeColor="text1"/>
            </w:rPr>
            <w:fldChar w:fldCharType="separate"/>
          </w:r>
          <w:hyperlink w:anchor="_Toc106356511" w:history="1">
            <w:r w:rsidR="00037ADF" w:rsidRPr="003216AB">
              <w:rPr>
                <w:rStyle w:val="Hypertextovodkaz"/>
                <w:rFonts w:ascii="Times New Roman" w:hAnsi="Times New Roman" w:cs="Times New Roman"/>
                <w:b/>
                <w:noProof/>
                <w:color w:val="000000" w:themeColor="text1"/>
              </w:rPr>
              <w:t>SLOVO ŘEDITELE SPOLEČNOSTI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_Toc106356511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1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590F004" w14:textId="77777777" w:rsidR="00037ADF" w:rsidRPr="003216AB" w:rsidRDefault="00CA714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12" w:history="1">
            <w:r w:rsidR="00037ADF" w:rsidRPr="003216AB">
              <w:rPr>
                <w:rStyle w:val="Hypertextovodkaz"/>
                <w:rFonts w:ascii="Times New Roman" w:hAnsi="Times New Roman" w:cs="Times New Roman"/>
                <w:b/>
                <w:noProof/>
                <w:color w:val="000000" w:themeColor="text1"/>
              </w:rPr>
              <w:t>ZÁKLADNÍ ÚDAJE O SPOLEČNOSTI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_Toc106356512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5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4548759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13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Historie společnosti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_Toc106356513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5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9D91628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14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Základní údaje o společnosti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_Toc106356514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5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833D88A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15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Organizační struktura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_Toc106356515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6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807286E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16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SWOT analýza společnosti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_Toc106356516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7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5A6FF5E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17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Silné stránky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_Toc106356517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7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29F9948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18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Slabé stránky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_Toc106356518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7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C83AB8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19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Příležitosti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_Toc106356519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8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817D56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20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Hrozby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_Toc106356520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8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5B21394" w14:textId="77777777" w:rsidR="00037ADF" w:rsidRPr="003216AB" w:rsidRDefault="00CA714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21" w:history="1">
            <w:r w:rsidR="00037ADF" w:rsidRPr="003216AB">
              <w:rPr>
                <w:rStyle w:val="Hypertextovodkaz"/>
                <w:rFonts w:ascii="Times New Roman" w:hAnsi="Times New Roman" w:cs="Times New Roman"/>
                <w:b/>
                <w:noProof/>
                <w:color w:val="000000" w:themeColor="text1"/>
              </w:rPr>
              <w:t>NAŠE HODNOTY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_Toc106356521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9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BA5C53E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22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Poslání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_Toc106356522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9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18CC95E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23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Vize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_Toc106356523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9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1160014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24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Strategie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_Toc106356524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9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40DCC71" w14:textId="77777777" w:rsidR="00037ADF" w:rsidRPr="003216AB" w:rsidRDefault="00CA714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25" w:history="1">
            <w:r w:rsidR="00037ADF" w:rsidRPr="003216AB">
              <w:rPr>
                <w:rStyle w:val="Hypertextovodkaz"/>
                <w:rFonts w:ascii="Times New Roman" w:hAnsi="Times New Roman" w:cs="Times New Roman"/>
                <w:b/>
                <w:noProof/>
                <w:color w:val="000000" w:themeColor="text1"/>
              </w:rPr>
              <w:t>EKONOMICKÝ ROZBOR SPOLEČNOSTI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_Toc106356525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10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068E857" w14:textId="77777777" w:rsidR="00037ADF" w:rsidRPr="003216AB" w:rsidRDefault="00CA714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26" w:history="1">
            <w:r w:rsidR="00037ADF" w:rsidRPr="003216AB">
              <w:rPr>
                <w:rStyle w:val="Hypertextovodkaz"/>
                <w:noProof/>
                <w:color w:val="000000" w:themeColor="text1"/>
              </w:rPr>
              <w:t>Rozbor hlavních středisek společnosti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_Toc106356526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11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F43998D" w14:textId="77777777" w:rsidR="00037ADF" w:rsidRPr="003216AB" w:rsidRDefault="00CA714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80" w:history="1">
            <w:r w:rsidR="00037ADF" w:rsidRPr="003216AB">
              <w:rPr>
                <w:rStyle w:val="Hypertextovodkaz"/>
                <w:rFonts w:ascii="Times New Roman" w:hAnsi="Times New Roman" w:cs="Times New Roman"/>
                <w:b/>
                <w:noProof/>
                <w:color w:val="000000" w:themeColor="text1"/>
              </w:rPr>
              <w:t>PLNĚNÍ CÍLŮ SPOLEČNOSTI PRO ROK 2021 A HLAVNÍ CÍLE PRO ROK 2022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_Toc106356580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26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F667815" w14:textId="77777777" w:rsidR="00037ADF" w:rsidRPr="003216AB" w:rsidRDefault="00CA714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color w:val="000000" w:themeColor="text1"/>
              <w:lang w:eastAsia="cs-CZ"/>
            </w:rPr>
          </w:pPr>
          <w:hyperlink w:anchor="_Toc106356581" w:history="1">
            <w:r w:rsidR="00037ADF" w:rsidRPr="003216AB">
              <w:rPr>
                <w:rStyle w:val="Hypertextovodkaz"/>
                <w:rFonts w:ascii="Times New Roman" w:hAnsi="Times New Roman" w:cs="Times New Roman"/>
                <w:b/>
                <w:noProof/>
                <w:color w:val="000000" w:themeColor="text1"/>
              </w:rPr>
              <w:t>VÝROK AUDITORA</w:t>
            </w:r>
            <w:r w:rsidR="00037ADF" w:rsidRPr="003216AB">
              <w:rPr>
                <w:noProof/>
                <w:webHidden/>
                <w:color w:val="000000" w:themeColor="text1"/>
              </w:rPr>
              <w:tab/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begin"/>
            </w:r>
            <w:r w:rsidR="00037ADF" w:rsidRPr="003216AB">
              <w:rPr>
                <w:noProof/>
                <w:webHidden/>
                <w:color w:val="000000" w:themeColor="text1"/>
              </w:rPr>
              <w:instrText xml:space="preserve"> PAGEREF _Toc106356581 \h </w:instrText>
            </w:r>
            <w:r w:rsidR="00037ADF" w:rsidRPr="003216AB">
              <w:rPr>
                <w:noProof/>
                <w:webHidden/>
                <w:color w:val="000000" w:themeColor="text1"/>
              </w:rPr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separate"/>
            </w:r>
            <w:r w:rsidR="00037ADF" w:rsidRPr="003216AB">
              <w:rPr>
                <w:noProof/>
                <w:webHidden/>
                <w:color w:val="000000" w:themeColor="text1"/>
              </w:rPr>
              <w:t>29</w:t>
            </w:r>
            <w:r w:rsidR="00037ADF" w:rsidRPr="003216A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EC9A33B" w14:textId="77777777" w:rsidR="009D5D93" w:rsidRPr="003216AB" w:rsidRDefault="009D5D93">
          <w:pPr>
            <w:rPr>
              <w:color w:val="000000" w:themeColor="text1"/>
            </w:rPr>
          </w:pPr>
          <w:r w:rsidRPr="003216AB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3887D0E5" w14:textId="77777777" w:rsidR="009D5D93" w:rsidRPr="003216AB" w:rsidRDefault="009D5D93">
      <w:pPr>
        <w:rPr>
          <w:color w:val="000000" w:themeColor="text1"/>
        </w:rPr>
      </w:pPr>
      <w:r w:rsidRPr="003216AB">
        <w:rPr>
          <w:color w:val="000000" w:themeColor="text1"/>
        </w:rPr>
        <w:br w:type="page"/>
      </w:r>
    </w:p>
    <w:p w14:paraId="4D65BF73" w14:textId="77777777" w:rsidR="009D5D93" w:rsidRPr="003216AB" w:rsidRDefault="009D5D93" w:rsidP="009D5D93">
      <w:pPr>
        <w:pStyle w:val="Nadpis1"/>
        <w:rPr>
          <w:rFonts w:ascii="Times New Roman" w:hAnsi="Times New Roman" w:cs="Times New Roman"/>
          <w:b/>
          <w:color w:val="000000" w:themeColor="text1"/>
        </w:rPr>
      </w:pPr>
      <w:bookmarkStart w:id="1" w:name="_Toc106356512"/>
      <w:r w:rsidRPr="003216AB">
        <w:rPr>
          <w:rFonts w:ascii="Times New Roman" w:hAnsi="Times New Roman" w:cs="Times New Roman"/>
          <w:b/>
          <w:color w:val="000000" w:themeColor="text1"/>
        </w:rPr>
        <w:lastRenderedPageBreak/>
        <w:t>ZÁKLADNÍ ÚDAJE O SPOLEČNOSTI</w:t>
      </w:r>
      <w:bookmarkEnd w:id="1"/>
    </w:p>
    <w:p w14:paraId="536E8BF2" w14:textId="77777777" w:rsidR="00430C3B" w:rsidRPr="003216AB" w:rsidRDefault="00430C3B">
      <w:pPr>
        <w:rPr>
          <w:color w:val="000000" w:themeColor="text1"/>
        </w:rPr>
      </w:pPr>
    </w:p>
    <w:p w14:paraId="52FBB5B4" w14:textId="77777777" w:rsidR="00430C3B" w:rsidRPr="003216AB" w:rsidRDefault="00430C3B" w:rsidP="00430C3B">
      <w:pPr>
        <w:pStyle w:val="Nadpis2"/>
        <w:rPr>
          <w:color w:val="000000" w:themeColor="text1"/>
        </w:rPr>
      </w:pPr>
      <w:bookmarkStart w:id="2" w:name="_Toc106356513"/>
      <w:r w:rsidRPr="003216AB">
        <w:rPr>
          <w:color w:val="000000" w:themeColor="text1"/>
        </w:rPr>
        <w:t>Historie společnosti</w:t>
      </w:r>
      <w:bookmarkEnd w:id="2"/>
      <w:r w:rsidRPr="003216AB">
        <w:rPr>
          <w:color w:val="000000" w:themeColor="text1"/>
        </w:rPr>
        <w:t xml:space="preserve"> </w:t>
      </w:r>
    </w:p>
    <w:p w14:paraId="1D769EB9" w14:textId="77777777" w:rsidR="00430C3B" w:rsidRPr="003216AB" w:rsidRDefault="00C70807" w:rsidP="00430C3B">
      <w:pPr>
        <w:pStyle w:val="Textprce"/>
      </w:pPr>
      <w:r w:rsidRPr="003216AB">
        <w:t xml:space="preserve">Historicky byly </w:t>
      </w:r>
      <w:r w:rsidR="00430C3B" w:rsidRPr="003216AB">
        <w:t>Technické služby města Kroměříž</w:t>
      </w:r>
      <w:r w:rsidRPr="003216AB">
        <w:t>e</w:t>
      </w:r>
      <w:r w:rsidR="00430C3B" w:rsidRPr="003216AB">
        <w:t xml:space="preserve"> vytvořeny vyčleněním vybraných zařízení od městských služeb v Kroměříži. Rozvoj služeb v tomto městském podniku neodpovídal potřebám města a jeho občanů, proto Městský národní výbor Kroměříž zřídil 1. července 1955 samostatnou rozpočtovou organizaci Technické služby města Kroměříž. Odbor místního hospodářství národního výboru města byl pověřen přímým řízením.</w:t>
      </w:r>
    </w:p>
    <w:p w14:paraId="6AB3DAFF" w14:textId="73370913" w:rsidR="00430C3B" w:rsidRPr="003216AB" w:rsidRDefault="00430C3B" w:rsidP="00430C3B">
      <w:pPr>
        <w:pStyle w:val="Textprce"/>
      </w:pPr>
      <w:r w:rsidRPr="003216AB">
        <w:t>V roce 1969 došlo k restrukturalizaci organizace Technické služby města Kroměříž a bylo upraveno řízení ve vztahu k řídícímu národnímu výboru. Činnost této organizace</w:t>
      </w:r>
      <w:r w:rsidR="00C70807" w:rsidRPr="003216AB">
        <w:t xml:space="preserve"> </w:t>
      </w:r>
      <w:r w:rsidRPr="003216AB">
        <w:t xml:space="preserve">postupně rozvíjela své oblasti působení a zaměřovala se na úklidové služby, odvoz odpadu, údržbu </w:t>
      </w:r>
      <w:r w:rsidRPr="003216AB">
        <w:br/>
        <w:t>a rozšiřování zeleně, údržbu komunikací, zabezpečování trhů, sociální zařízení, provoz zimního stadionu a krytého bazénu, údržbu veřejného osvětlení a věžních hodin, údržbu hřbitova a další povinnosti</w:t>
      </w:r>
      <w:r w:rsidR="00C70807" w:rsidRPr="003216AB">
        <w:t>, které uložily</w:t>
      </w:r>
      <w:r w:rsidRPr="003216AB">
        <w:t xml:space="preserve"> vyšší orgány. </w:t>
      </w:r>
    </w:p>
    <w:p w14:paraId="10E566E5" w14:textId="77777777" w:rsidR="00D63624" w:rsidRPr="003216AB" w:rsidRDefault="00430C3B" w:rsidP="00D63624">
      <w:pPr>
        <w:pStyle w:val="Textprce"/>
      </w:pPr>
      <w:r w:rsidRPr="003216AB">
        <w:t>V roce 1991 byla zřízena příspěvková organizace Technické služby města Kroměříže, na základě rozhodnutí městského zastupitelstva. Následně v roce 2002 byla organizace Technické služby města Kroměříže přetransformovány na obchodní společnost Kroměřížské technické služby, s.r.o., tedy do dnešní podoby. S obchodním podílem 100 % je město Kroměříž jediným zakladatelem</w:t>
      </w:r>
      <w:r w:rsidR="00C70807" w:rsidRPr="003216AB">
        <w:t>.</w:t>
      </w:r>
      <w:bookmarkStart w:id="3" w:name="_Toc71040148"/>
    </w:p>
    <w:p w14:paraId="4BA91524" w14:textId="77777777" w:rsidR="00D63624" w:rsidRPr="003216AB" w:rsidRDefault="00D63624" w:rsidP="00D63624">
      <w:pPr>
        <w:pStyle w:val="Textprce"/>
      </w:pPr>
    </w:p>
    <w:p w14:paraId="309CD787" w14:textId="77777777" w:rsidR="00D63624" w:rsidRPr="003216AB" w:rsidRDefault="00D63624" w:rsidP="00D63624">
      <w:pPr>
        <w:pStyle w:val="Nadpis2"/>
        <w:rPr>
          <w:color w:val="000000" w:themeColor="text1"/>
        </w:rPr>
      </w:pPr>
      <w:bookmarkStart w:id="4" w:name="_Toc106356514"/>
      <w:r w:rsidRPr="003216AB">
        <w:rPr>
          <w:color w:val="000000" w:themeColor="text1"/>
        </w:rPr>
        <w:t>Základní údaje o společnosti</w:t>
      </w:r>
      <w:bookmarkEnd w:id="4"/>
    </w:p>
    <w:p w14:paraId="0C051A88" w14:textId="77777777" w:rsidR="00D63624" w:rsidRPr="003216AB" w:rsidRDefault="00D63624" w:rsidP="00D63624">
      <w:pPr>
        <w:pStyle w:val="Titulek"/>
        <w:keepNext/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3216AB" w:rsidRPr="003216AB" w14:paraId="0300713B" w14:textId="77777777" w:rsidTr="00245DF5">
        <w:tc>
          <w:tcPr>
            <w:tcW w:w="4463" w:type="dxa"/>
            <w:vAlign w:val="center"/>
          </w:tcPr>
          <w:p w14:paraId="3AD787A2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Počet zaměstnanců – průměrný roční stav</w:t>
            </w:r>
          </w:p>
        </w:tc>
        <w:tc>
          <w:tcPr>
            <w:tcW w:w="4464" w:type="dxa"/>
            <w:vAlign w:val="center"/>
          </w:tcPr>
          <w:p w14:paraId="797B1C7A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97</w:t>
            </w:r>
          </w:p>
        </w:tc>
      </w:tr>
      <w:tr w:rsidR="003216AB" w:rsidRPr="003216AB" w14:paraId="6FD2EA30" w14:textId="77777777" w:rsidTr="00245DF5">
        <w:tc>
          <w:tcPr>
            <w:tcW w:w="4463" w:type="dxa"/>
            <w:vAlign w:val="center"/>
          </w:tcPr>
          <w:p w14:paraId="4304901E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Hospodářský výsledek</w:t>
            </w:r>
          </w:p>
        </w:tc>
        <w:tc>
          <w:tcPr>
            <w:tcW w:w="4464" w:type="dxa"/>
            <w:vAlign w:val="center"/>
          </w:tcPr>
          <w:p w14:paraId="2119A4C5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2 728 000,- Kč</w:t>
            </w:r>
          </w:p>
        </w:tc>
      </w:tr>
      <w:tr w:rsidR="003216AB" w:rsidRPr="003216AB" w14:paraId="3C859390" w14:textId="77777777" w:rsidTr="00245DF5">
        <w:tc>
          <w:tcPr>
            <w:tcW w:w="4463" w:type="dxa"/>
            <w:vAlign w:val="center"/>
          </w:tcPr>
          <w:p w14:paraId="096F1E5D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Daň</w:t>
            </w:r>
          </w:p>
        </w:tc>
        <w:tc>
          <w:tcPr>
            <w:tcW w:w="4464" w:type="dxa"/>
            <w:vAlign w:val="center"/>
          </w:tcPr>
          <w:p w14:paraId="06EC910F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32 000,- Kč</w:t>
            </w:r>
          </w:p>
        </w:tc>
      </w:tr>
      <w:tr w:rsidR="003216AB" w:rsidRPr="003216AB" w14:paraId="35E1D1C6" w14:textId="77777777" w:rsidTr="00245DF5">
        <w:tc>
          <w:tcPr>
            <w:tcW w:w="4463" w:type="dxa"/>
            <w:vAlign w:val="center"/>
          </w:tcPr>
          <w:p w14:paraId="6B7ACE1B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Hodnota majetku podniku</w:t>
            </w:r>
          </w:p>
        </w:tc>
        <w:tc>
          <w:tcPr>
            <w:tcW w:w="4464" w:type="dxa"/>
            <w:vAlign w:val="center"/>
          </w:tcPr>
          <w:p w14:paraId="6141D6FF" w14:textId="77777777" w:rsidR="00D63624" w:rsidRPr="003216AB" w:rsidRDefault="00D63624" w:rsidP="00245DF5">
            <w:pPr>
              <w:pStyle w:val="Textprce"/>
              <w:tabs>
                <w:tab w:val="center" w:pos="2124"/>
              </w:tabs>
              <w:jc w:val="center"/>
            </w:pPr>
            <w:r w:rsidRPr="003216AB">
              <w:t>186 139 000,- Kč</w:t>
            </w:r>
          </w:p>
        </w:tc>
      </w:tr>
      <w:tr w:rsidR="003216AB" w:rsidRPr="003216AB" w14:paraId="44915CE8" w14:textId="77777777" w:rsidTr="00245DF5">
        <w:tc>
          <w:tcPr>
            <w:tcW w:w="4463" w:type="dxa"/>
            <w:vAlign w:val="center"/>
          </w:tcPr>
          <w:p w14:paraId="33396A4E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Čistý obrat</w:t>
            </w:r>
          </w:p>
        </w:tc>
        <w:tc>
          <w:tcPr>
            <w:tcW w:w="4464" w:type="dxa"/>
            <w:vAlign w:val="center"/>
          </w:tcPr>
          <w:p w14:paraId="3CAFEFDA" w14:textId="77777777" w:rsidR="00D63624" w:rsidRPr="003216AB" w:rsidRDefault="00D63624" w:rsidP="00245DF5">
            <w:pPr>
              <w:pStyle w:val="Textprce"/>
              <w:jc w:val="center"/>
            </w:pPr>
            <w:r w:rsidRPr="003216AB">
              <w:t>112 618 000,- Kč</w:t>
            </w:r>
          </w:p>
        </w:tc>
      </w:tr>
    </w:tbl>
    <w:p w14:paraId="17A5FA8A" w14:textId="77777777" w:rsidR="00D63624" w:rsidRPr="003216AB" w:rsidRDefault="00D63624" w:rsidP="00D63624">
      <w:pPr>
        <w:pStyle w:val="Textprce"/>
        <w:rPr>
          <w:i/>
        </w:rPr>
      </w:pPr>
      <w:bookmarkStart w:id="5" w:name="_Toc71037441"/>
      <w:r w:rsidRPr="003216AB">
        <w:rPr>
          <w:i/>
        </w:rPr>
        <w:t>Tabulka – základní údaje společnosti [Zdroj: IS Helios]</w:t>
      </w:r>
      <w:bookmarkEnd w:id="5"/>
    </w:p>
    <w:p w14:paraId="558933D5" w14:textId="77777777" w:rsidR="00D63624" w:rsidRPr="003216AB" w:rsidRDefault="00D63624" w:rsidP="00D63624">
      <w:pPr>
        <w:pStyle w:val="Textprce"/>
        <w:rPr>
          <w:i/>
        </w:rPr>
      </w:pPr>
    </w:p>
    <w:p w14:paraId="0B9658F6" w14:textId="77777777" w:rsidR="00D63624" w:rsidRPr="003216AB" w:rsidRDefault="00D63624" w:rsidP="00D63624">
      <w:pPr>
        <w:pStyle w:val="Nadpis2"/>
        <w:rPr>
          <w:color w:val="000000" w:themeColor="text1"/>
        </w:rPr>
      </w:pPr>
      <w:bookmarkStart w:id="6" w:name="_Toc106356515"/>
      <w:r w:rsidRPr="003216AB">
        <w:rPr>
          <w:color w:val="000000" w:themeColor="text1"/>
        </w:rPr>
        <w:lastRenderedPageBreak/>
        <w:t>Organizační struktura</w:t>
      </w:r>
      <w:bookmarkEnd w:id="6"/>
    </w:p>
    <w:p w14:paraId="21DF7C08" w14:textId="77777777" w:rsidR="002C6BDD" w:rsidRPr="003216AB" w:rsidRDefault="00D63624" w:rsidP="002C6BDD">
      <w:pPr>
        <w:pStyle w:val="Textprce"/>
        <w:rPr>
          <w:b/>
        </w:rPr>
      </w:pPr>
      <w:r w:rsidRPr="003216AB">
        <w:rPr>
          <w:noProof/>
        </w:rPr>
        <w:drawing>
          <wp:inline distT="0" distB="0" distL="0" distR="0" wp14:anchorId="47014FC5" wp14:editId="185E2225">
            <wp:extent cx="5760720" cy="3484448"/>
            <wp:effectExtent l="38100" t="0" r="3048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5A60E42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Statutární orgán: 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Mgr. Bc. Karel Holík, BA, MBA</w:t>
      </w:r>
    </w:p>
    <w:p w14:paraId="1E7DBB2B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MUDr. Tomáš Třasoň</w:t>
      </w:r>
    </w:p>
    <w:p w14:paraId="58821525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Vratislav Krejčíř</w:t>
      </w:r>
    </w:p>
    <w:p w14:paraId="117212F2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D93F8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Dozorčí rada: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Ing. Jaroslav Adamík</w:t>
      </w:r>
    </w:p>
    <w:p w14:paraId="1B328AEE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Ing. Radim Hlaváč</w:t>
      </w:r>
    </w:p>
    <w:p w14:paraId="7D088D45" w14:textId="414C53B0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5F7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Michal Neřád</w:t>
      </w:r>
    </w:p>
    <w:p w14:paraId="4C2094D7" w14:textId="77777777" w:rsidR="002C6BDD" w:rsidRPr="003216AB" w:rsidRDefault="002C6BDD" w:rsidP="002C6BDD">
      <w:pPr>
        <w:pStyle w:val="Textprce"/>
        <w:rPr>
          <w:b/>
        </w:rPr>
      </w:pPr>
    </w:p>
    <w:p w14:paraId="18FAD0DA" w14:textId="77777777" w:rsidR="002C6BDD" w:rsidRPr="003216AB" w:rsidRDefault="002C6BDD" w:rsidP="002C6BDD">
      <w:pPr>
        <w:pStyle w:val="Textprce"/>
        <w:rPr>
          <w:i/>
        </w:rPr>
      </w:pPr>
      <w:r w:rsidRPr="003216AB">
        <w:rPr>
          <w:b/>
        </w:rPr>
        <w:t>Vztahy mezi ovládající a ovládanou</w:t>
      </w:r>
      <w:r w:rsidRPr="003216AB">
        <w:t xml:space="preserve"> </w:t>
      </w:r>
      <w:r w:rsidRPr="003216AB">
        <w:rPr>
          <w:b/>
        </w:rPr>
        <w:t>osobou</w:t>
      </w:r>
    </w:p>
    <w:p w14:paraId="692AFF61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Ovládaná osoba: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Kroměřížské technické služby, s.r.o.</w:t>
      </w:r>
    </w:p>
    <w:p w14:paraId="31941151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Kaplanova 2959/6</w:t>
      </w:r>
    </w:p>
    <w:p w14:paraId="18692B8B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767 01 Kroměříž</w:t>
      </w:r>
    </w:p>
    <w:p w14:paraId="15B8222E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IČO: 26276437</w:t>
      </w:r>
    </w:p>
    <w:p w14:paraId="5403F868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D8260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F797D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4775D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Ovládající osoba: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Město Kroměříž</w:t>
      </w:r>
    </w:p>
    <w:p w14:paraId="52242B83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Velké náměstí 115/1</w:t>
      </w:r>
    </w:p>
    <w:p w14:paraId="50A61CD3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767 01 Kroměříž</w:t>
      </w:r>
    </w:p>
    <w:p w14:paraId="0FACBB7F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IČO: 00287351</w:t>
      </w:r>
    </w:p>
    <w:p w14:paraId="70A1BFBD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100% obchodní podíl</w:t>
      </w:r>
    </w:p>
    <w:p w14:paraId="0845B63E" w14:textId="77777777" w:rsidR="002C6BDD" w:rsidRPr="003216AB" w:rsidRDefault="002C6BDD" w:rsidP="002C6BDD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6D104F" w14:textId="77777777" w:rsidR="002C6BDD" w:rsidRPr="003216AB" w:rsidRDefault="002C6BDD" w:rsidP="002C6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Vztahy mezi ovládající a ovládanou osobou v roce 2021 včetně přehledu smluv jsou uvedeny ve zprávě o vztazích, která je nedílnou součástí výroční zprávy. </w:t>
      </w:r>
    </w:p>
    <w:p w14:paraId="741791D8" w14:textId="77777777" w:rsidR="002C6BDD" w:rsidRPr="003216AB" w:rsidRDefault="002C6BDD" w:rsidP="002C6BDD">
      <w:pPr>
        <w:ind w:left="708"/>
        <w:rPr>
          <w:color w:val="000000" w:themeColor="text1"/>
        </w:rPr>
      </w:pPr>
    </w:p>
    <w:p w14:paraId="47430215" w14:textId="77777777" w:rsidR="002C6BDD" w:rsidRPr="003216AB" w:rsidRDefault="002C6BDD" w:rsidP="00D63624">
      <w:pPr>
        <w:pStyle w:val="Textprce"/>
        <w:rPr>
          <w:i/>
        </w:rPr>
      </w:pPr>
    </w:p>
    <w:p w14:paraId="3738A0CA" w14:textId="1CAE5EA7" w:rsidR="00BC79A2" w:rsidRPr="003216AB" w:rsidRDefault="00D63624" w:rsidP="00475F78">
      <w:pPr>
        <w:pStyle w:val="Nadpis2"/>
        <w:rPr>
          <w:color w:val="000000" w:themeColor="text1"/>
        </w:rPr>
      </w:pPr>
      <w:bookmarkStart w:id="7" w:name="_Toc106356516"/>
      <w:r w:rsidRPr="003216AB">
        <w:rPr>
          <w:color w:val="000000" w:themeColor="text1"/>
        </w:rPr>
        <w:t>SWOT analýza společnosti</w:t>
      </w:r>
      <w:bookmarkEnd w:id="7"/>
    </w:p>
    <w:p w14:paraId="127D260D" w14:textId="77777777" w:rsidR="00BC79A2" w:rsidRPr="003216AB" w:rsidRDefault="00BC79A2" w:rsidP="00BC79A2">
      <w:pPr>
        <w:pStyle w:val="Textprce"/>
      </w:pPr>
      <w:r w:rsidRPr="003216AB">
        <w:t xml:space="preserve">poskytuje základ pro návrh aktivit rozvoje, obchodních strategií </w:t>
      </w:r>
      <w:r w:rsidRPr="003216AB">
        <w:br/>
        <w:t xml:space="preserve">a strategických cílů. Spočívá v analýze a vyhodnocení současného stavu organizace </w:t>
      </w:r>
      <w:r w:rsidRPr="003216AB">
        <w:br/>
        <w:t xml:space="preserve">a aktuální situace ve vnějším prostředí společnosti. Tato metoda je primárně určena pro strategické řízení společnosti. </w:t>
      </w:r>
    </w:p>
    <w:p w14:paraId="66296AD5" w14:textId="77777777" w:rsidR="00D63624" w:rsidRPr="003216AB" w:rsidRDefault="00D63624" w:rsidP="00D63624">
      <w:pPr>
        <w:rPr>
          <w:color w:val="000000" w:themeColor="text1"/>
          <w:lang w:eastAsia="cs-CZ"/>
        </w:rPr>
      </w:pPr>
    </w:p>
    <w:p w14:paraId="5DF44A5D" w14:textId="77777777" w:rsidR="00D63624" w:rsidRPr="003216AB" w:rsidRDefault="00D63624" w:rsidP="00D63624">
      <w:pPr>
        <w:pStyle w:val="Nadpis2"/>
        <w:rPr>
          <w:noProof/>
          <w:color w:val="000000" w:themeColor="text1"/>
        </w:rPr>
      </w:pPr>
      <w:bookmarkStart w:id="8" w:name="_Toc106356517"/>
      <w:r w:rsidRPr="003216AB">
        <w:rPr>
          <w:rStyle w:val="Nadpis3Char"/>
          <w:b/>
          <w:color w:val="000000" w:themeColor="text1"/>
        </w:rPr>
        <w:t>Silné stránky</w:t>
      </w:r>
      <w:bookmarkEnd w:id="8"/>
    </w:p>
    <w:p w14:paraId="7FD5BB95" w14:textId="36CFE8D1" w:rsidR="00D63624" w:rsidRPr="003216AB" w:rsidRDefault="0015673E" w:rsidP="0015673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Certifikace řízení kvality dle norem ISO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58A2F40" w14:textId="612377E2" w:rsidR="0015673E" w:rsidRPr="003216AB" w:rsidRDefault="0015673E" w:rsidP="0015673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Dobré vztahy s městem Kroměříž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í.</w:t>
      </w:r>
    </w:p>
    <w:p w14:paraId="61438849" w14:textId="28BB10C4" w:rsidR="0015673E" w:rsidRPr="003216AB" w:rsidRDefault="0015673E" w:rsidP="0015673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Kvalita a komplexnost služeb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6D030C8" w14:textId="2B7EE5C1" w:rsidR="0015673E" w:rsidRPr="003216AB" w:rsidRDefault="0015673E" w:rsidP="0015673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Finanční stabilita s podporou města Kroměříže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BEC67D0" w14:textId="3E40D995" w:rsidR="0015673E" w:rsidRPr="003216AB" w:rsidRDefault="0015673E" w:rsidP="0015673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Platební morálka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757537B" w14:textId="6871FF16" w:rsidR="0015673E" w:rsidRPr="003216AB" w:rsidRDefault="0015673E" w:rsidP="0015673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Kvalifikovaní zaměstnanci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853E7B3" w14:textId="77777777" w:rsidR="00475F78" w:rsidRPr="003216AB" w:rsidRDefault="00475F78" w:rsidP="00475F78">
      <w:pPr>
        <w:pStyle w:val="Odstavecseseznamem"/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C2A6302" w14:textId="77777777" w:rsidR="0015673E" w:rsidRPr="003216AB" w:rsidRDefault="0015673E" w:rsidP="0015673E">
      <w:pPr>
        <w:pStyle w:val="Nadpis2"/>
        <w:rPr>
          <w:rStyle w:val="Nadpis3Char"/>
          <w:b/>
          <w:color w:val="000000" w:themeColor="text1"/>
        </w:rPr>
      </w:pPr>
      <w:bookmarkStart w:id="9" w:name="_Toc106356518"/>
      <w:r w:rsidRPr="003216AB">
        <w:rPr>
          <w:rStyle w:val="Nadpis3Char"/>
          <w:b/>
          <w:color w:val="000000" w:themeColor="text1"/>
        </w:rPr>
        <w:t>Slabé stránky</w:t>
      </w:r>
      <w:bookmarkEnd w:id="9"/>
    </w:p>
    <w:p w14:paraId="61252EF2" w14:textId="55627150" w:rsidR="0015673E" w:rsidRPr="003216AB" w:rsidRDefault="0015673E" w:rsidP="0015673E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Nevyhovující stav budov a nádvoří Kaplanova 2959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A86F757" w14:textId="3CA1DEE2" w:rsidR="0015673E" w:rsidRPr="003216AB" w:rsidRDefault="0015673E" w:rsidP="0015673E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Starý vozový park a vybavení provozů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6CBC75B" w14:textId="28F04F42" w:rsidR="0015673E" w:rsidRPr="003216AB" w:rsidRDefault="0015673E" w:rsidP="0015673E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Sezónnost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2ABC679" w14:textId="77777777" w:rsidR="00876069" w:rsidRPr="003216AB" w:rsidRDefault="00876069" w:rsidP="0087606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2E9F6AE" w14:textId="77777777" w:rsidR="00876069" w:rsidRPr="003216AB" w:rsidRDefault="00876069" w:rsidP="0087606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4A9728A" w14:textId="77777777" w:rsidR="00876069" w:rsidRPr="003216AB" w:rsidRDefault="00876069" w:rsidP="00876069">
      <w:pPr>
        <w:pStyle w:val="Nadpis2"/>
        <w:rPr>
          <w:bCs w:val="0"/>
          <w:color w:val="000000" w:themeColor="text1"/>
          <w:sz w:val="24"/>
          <w:szCs w:val="24"/>
        </w:rPr>
      </w:pPr>
      <w:bookmarkStart w:id="10" w:name="_Toc106356519"/>
      <w:r w:rsidRPr="003216AB">
        <w:rPr>
          <w:rStyle w:val="Nadpis3Char"/>
          <w:b/>
          <w:color w:val="000000" w:themeColor="text1"/>
        </w:rPr>
        <w:lastRenderedPageBreak/>
        <w:t>Příležitosti</w:t>
      </w:r>
      <w:bookmarkEnd w:id="10"/>
    </w:p>
    <w:p w14:paraId="439BDF64" w14:textId="261D5193" w:rsidR="00876069" w:rsidRPr="003216AB" w:rsidRDefault="00876069" w:rsidP="00876069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Dotační programy ČR a EU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DD5CF33" w14:textId="4DCF2987" w:rsidR="00876069" w:rsidRPr="003216AB" w:rsidRDefault="00876069" w:rsidP="00876069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Inzerce v regionálním tisku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E7AC97F" w14:textId="1F78F191" w:rsidR="00876069" w:rsidRPr="003216AB" w:rsidRDefault="00876069" w:rsidP="00876069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Technický a technologický vývoj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790CB2D" w14:textId="7DD81320" w:rsidR="00876069" w:rsidRPr="003216AB" w:rsidRDefault="00876069" w:rsidP="00876069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Udržování si dobrého jména na trhu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8CF6679" w14:textId="77777777" w:rsidR="00876069" w:rsidRPr="003216AB" w:rsidRDefault="00876069" w:rsidP="0087606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079B03BB" w14:textId="77777777" w:rsidR="00876069" w:rsidRPr="003216AB" w:rsidRDefault="00876069" w:rsidP="00876069">
      <w:pPr>
        <w:pStyle w:val="Nadpis2"/>
        <w:rPr>
          <w:rStyle w:val="Nadpis3Char"/>
          <w:b/>
          <w:color w:val="000000" w:themeColor="text1"/>
        </w:rPr>
      </w:pPr>
      <w:bookmarkStart w:id="11" w:name="_Toc106356520"/>
      <w:r w:rsidRPr="003216AB">
        <w:rPr>
          <w:rStyle w:val="Nadpis3Char"/>
          <w:b/>
          <w:color w:val="000000" w:themeColor="text1"/>
        </w:rPr>
        <w:t>Hrozby</w:t>
      </w:r>
      <w:bookmarkEnd w:id="11"/>
    </w:p>
    <w:p w14:paraId="60EAD341" w14:textId="6562AF74" w:rsidR="00876069" w:rsidRPr="003216AB" w:rsidRDefault="00876069" w:rsidP="0087606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Konkurence na trhu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BB758E7" w14:textId="15F1E6A9" w:rsidR="00876069" w:rsidRPr="003216AB" w:rsidRDefault="00876069" w:rsidP="0087606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Legislativní změny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3DA6C29" w14:textId="7C2A9BFC" w:rsidR="00876069" w:rsidRPr="003216AB" w:rsidRDefault="00876069" w:rsidP="0087606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Politické změny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D743D5B" w14:textId="09AF1467" w:rsidR="00876069" w:rsidRPr="003216AB" w:rsidRDefault="00876069" w:rsidP="00876069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Mimořádné události</w:t>
      </w:r>
      <w:r w:rsidR="00475F78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F62AB71" w14:textId="77777777" w:rsidR="00D63624" w:rsidRPr="003216AB" w:rsidRDefault="00D63624" w:rsidP="00D63624">
      <w:pPr>
        <w:pStyle w:val="Nadpis2"/>
        <w:rPr>
          <w:color w:val="000000" w:themeColor="text1"/>
        </w:rPr>
      </w:pPr>
    </w:p>
    <w:p w14:paraId="1757F0A9" w14:textId="77777777" w:rsidR="00D63624" w:rsidRPr="003216AB" w:rsidRDefault="00D63624">
      <w:pP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</w:p>
    <w:p w14:paraId="23B8385F" w14:textId="77777777" w:rsidR="00BC79A2" w:rsidRPr="003216AB" w:rsidRDefault="00BC79A2">
      <w:pP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3216AB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D575818" w14:textId="77777777" w:rsidR="00D63624" w:rsidRPr="003216AB" w:rsidRDefault="00D63624" w:rsidP="00D63624">
      <w:pPr>
        <w:pStyle w:val="Nadpis1"/>
        <w:rPr>
          <w:rFonts w:ascii="Times New Roman" w:hAnsi="Times New Roman" w:cs="Times New Roman"/>
          <w:b/>
          <w:color w:val="000000" w:themeColor="text1"/>
        </w:rPr>
      </w:pPr>
      <w:bookmarkStart w:id="12" w:name="_Toc106356521"/>
      <w:r w:rsidRPr="003216AB">
        <w:rPr>
          <w:rFonts w:ascii="Times New Roman" w:hAnsi="Times New Roman" w:cs="Times New Roman"/>
          <w:b/>
          <w:color w:val="000000" w:themeColor="text1"/>
        </w:rPr>
        <w:lastRenderedPageBreak/>
        <w:t>NAŠE HODNOTY</w:t>
      </w:r>
      <w:bookmarkEnd w:id="12"/>
    </w:p>
    <w:p w14:paraId="4ADB8AC7" w14:textId="77777777" w:rsidR="00D63624" w:rsidRPr="003216AB" w:rsidRDefault="00D63624" w:rsidP="00D63624">
      <w:pPr>
        <w:rPr>
          <w:color w:val="000000" w:themeColor="text1"/>
        </w:rPr>
      </w:pPr>
    </w:p>
    <w:p w14:paraId="6367CA16" w14:textId="77777777" w:rsidR="00D63624" w:rsidRPr="003216AB" w:rsidRDefault="00D63624" w:rsidP="00D63624">
      <w:pPr>
        <w:pStyle w:val="Nadpis2"/>
        <w:rPr>
          <w:color w:val="000000" w:themeColor="text1"/>
        </w:rPr>
      </w:pPr>
      <w:bookmarkStart w:id="13" w:name="_Toc106356522"/>
      <w:r w:rsidRPr="003216AB">
        <w:rPr>
          <w:color w:val="000000" w:themeColor="text1"/>
        </w:rPr>
        <w:t>Poslání</w:t>
      </w:r>
      <w:bookmarkEnd w:id="13"/>
    </w:p>
    <w:p w14:paraId="1FC08702" w14:textId="77777777" w:rsidR="00D63624" w:rsidRPr="003216AB" w:rsidRDefault="00D63624" w:rsidP="00D63624">
      <w:pPr>
        <w:pStyle w:val="Textprce"/>
      </w:pPr>
      <w:r w:rsidRPr="003216AB">
        <w:t xml:space="preserve">Základní poslání si Kroměřížské technické služby, s.r.o. stanovily v oblasti kvalitního výkonu základních, užitečných služeb pro veřejnost a pro potřeby města, jeho občanů s důrazem na ochranu životního prostředí. Veškerá činnost spočívá ve zlepšování prostředí města omezující negativní dopad lidských činností na životním prostředí. </w:t>
      </w:r>
    </w:p>
    <w:p w14:paraId="241FE838" w14:textId="77777777" w:rsidR="00475F78" w:rsidRPr="003216AB" w:rsidRDefault="00475F78" w:rsidP="00D63624">
      <w:pPr>
        <w:pStyle w:val="Nadpis2"/>
        <w:rPr>
          <w:color w:val="000000" w:themeColor="text1"/>
        </w:rPr>
      </w:pPr>
      <w:bookmarkStart w:id="14" w:name="_Toc106356523"/>
    </w:p>
    <w:p w14:paraId="2C2BE751" w14:textId="45ECAFC5" w:rsidR="00D63624" w:rsidRPr="003216AB" w:rsidRDefault="00D63624" w:rsidP="00D63624">
      <w:pPr>
        <w:pStyle w:val="Nadpis2"/>
        <w:rPr>
          <w:color w:val="000000" w:themeColor="text1"/>
        </w:rPr>
      </w:pPr>
      <w:r w:rsidRPr="003216AB">
        <w:rPr>
          <w:color w:val="000000" w:themeColor="text1"/>
        </w:rPr>
        <w:t>Vize</w:t>
      </w:r>
      <w:bookmarkEnd w:id="14"/>
    </w:p>
    <w:p w14:paraId="2B55D888" w14:textId="1F6D6833" w:rsidR="00D63624" w:rsidRPr="003216AB" w:rsidRDefault="00D63624" w:rsidP="00D63624">
      <w:pPr>
        <w:pStyle w:val="Textprce"/>
      </w:pPr>
      <w:r w:rsidRPr="003216AB">
        <w:t xml:space="preserve">Společnost staví na velice dobré a dlouhodobé znalosti problematiky veřejných služeb </w:t>
      </w:r>
      <w:r w:rsidRPr="003216AB">
        <w:br/>
        <w:t>a potřeb města. Oporou pro společnost jsou</w:t>
      </w:r>
      <w:r w:rsidR="00B950D1" w:rsidRPr="003216AB">
        <w:t xml:space="preserve"> </w:t>
      </w:r>
      <w:r w:rsidRPr="003216AB">
        <w:t xml:space="preserve">samozřejmě kvalifikovaní pracovníci, na které je spolehnutí, protože </w:t>
      </w:r>
      <w:r w:rsidR="00B950D1" w:rsidRPr="003216AB">
        <w:t>jsou si</w:t>
      </w:r>
      <w:r w:rsidRPr="003216AB">
        <w:t xml:space="preserve"> vědomi důležitosti své práce pro nejen pro Kroměřížské technické služby, ale i pro obyvatele města. </w:t>
      </w:r>
    </w:p>
    <w:p w14:paraId="1760A589" w14:textId="1E5CB3EB" w:rsidR="00D63624" w:rsidRPr="003216AB" w:rsidRDefault="00D63624" w:rsidP="00D63624">
      <w:pPr>
        <w:pStyle w:val="Textprce"/>
      </w:pPr>
      <w:r w:rsidRPr="003216AB">
        <w:t>Hlavní vizí do budoucna je</w:t>
      </w:r>
      <w:r w:rsidR="00B950D1" w:rsidRPr="003216AB">
        <w:t xml:space="preserve"> </w:t>
      </w:r>
      <w:r w:rsidRPr="003216AB">
        <w:t>udržení a zkvalitňov</w:t>
      </w:r>
      <w:r w:rsidR="00B950D1" w:rsidRPr="003216AB">
        <w:t>á</w:t>
      </w:r>
      <w:r w:rsidRPr="003216AB">
        <w:t xml:space="preserve">ní zabezpečení komunálních činností pro město Kroměříž a pro obce spadající do působnosti města Kroměříže. Dále plnění všech požadavků zákazníka, zabezpečení kvality služeb, respektování platných právních </w:t>
      </w:r>
      <w:r w:rsidRPr="003216AB">
        <w:br/>
        <w:t>a technických norem. Především být společností vhodnou ke spolupráci a uspokojující potřeby zákazníků.</w:t>
      </w:r>
    </w:p>
    <w:p w14:paraId="71BB4139" w14:textId="77777777" w:rsidR="00D63624" w:rsidRPr="003216AB" w:rsidRDefault="00D63624" w:rsidP="00D63624">
      <w:pPr>
        <w:pStyle w:val="Nadpis2"/>
        <w:rPr>
          <w:color w:val="000000" w:themeColor="text1"/>
        </w:rPr>
      </w:pPr>
    </w:p>
    <w:p w14:paraId="37C21A59" w14:textId="77777777" w:rsidR="00D63624" w:rsidRPr="003216AB" w:rsidRDefault="00D63624" w:rsidP="00D63624">
      <w:pPr>
        <w:pStyle w:val="Nadpis2"/>
        <w:rPr>
          <w:color w:val="000000" w:themeColor="text1"/>
        </w:rPr>
      </w:pPr>
      <w:bookmarkStart w:id="15" w:name="_Toc106356524"/>
      <w:r w:rsidRPr="003216AB">
        <w:rPr>
          <w:color w:val="000000" w:themeColor="text1"/>
        </w:rPr>
        <w:t>Strategie</w:t>
      </w:r>
      <w:bookmarkEnd w:id="15"/>
    </w:p>
    <w:p w14:paraId="2C799EE0" w14:textId="77777777" w:rsidR="00D63624" w:rsidRPr="003216AB" w:rsidRDefault="00D63624" w:rsidP="00D63624">
      <w:pPr>
        <w:pStyle w:val="Textprce"/>
      </w:pPr>
      <w:r w:rsidRPr="003216AB">
        <w:t xml:space="preserve">Ve strategii společnosti je jasně daný tržní prostor s přesně vymezenými hranicemi jednotlivých odvětví. Je také definován cíl společnosti, což je zvyšování tržního podílu </w:t>
      </w:r>
      <w:r w:rsidRPr="003216AB">
        <w:br/>
        <w:t xml:space="preserve">a dosahování vyšší produktivity práce pomocí průběžné modernizace technického vybavení. Důležitou součástí strategie je také dbát na kvalitě a spolehlivosti zaměstnanců </w:t>
      </w:r>
      <w:r w:rsidRPr="003216AB">
        <w:br/>
        <w:t xml:space="preserve">a jejich spravedlivým ohodnocení. Strategie společnosti také zdůrazňuje, co nejpřesněji sledovat nákladové položky, aby se předešlo zbytečným výdajům a také pohotově reagovat na společenské požadavky. </w:t>
      </w:r>
    </w:p>
    <w:p w14:paraId="50D0C959" w14:textId="77777777" w:rsidR="00D63624" w:rsidRPr="003216AB" w:rsidRDefault="00D63624" w:rsidP="00D63624">
      <w:pPr>
        <w:pStyle w:val="Textprce"/>
      </w:pPr>
    </w:p>
    <w:bookmarkEnd w:id="3"/>
    <w:p w14:paraId="74C92A3B" w14:textId="77777777" w:rsidR="009B1A25" w:rsidRPr="003216AB" w:rsidRDefault="009B1A25" w:rsidP="00430C3B">
      <w:pPr>
        <w:pStyle w:val="Textprce"/>
      </w:pPr>
    </w:p>
    <w:p w14:paraId="6465FD89" w14:textId="77777777" w:rsidR="00430C3B" w:rsidRPr="003216AB" w:rsidRDefault="00BC79A2" w:rsidP="00D607D1">
      <w:pPr>
        <w:pStyle w:val="Nadpis1"/>
        <w:rPr>
          <w:rFonts w:ascii="Times New Roman" w:hAnsi="Times New Roman" w:cs="Times New Roman"/>
          <w:b/>
          <w:color w:val="000000" w:themeColor="text1"/>
        </w:rPr>
      </w:pPr>
      <w:bookmarkStart w:id="16" w:name="_Toc106356525"/>
      <w:r w:rsidRPr="003216AB">
        <w:rPr>
          <w:rFonts w:ascii="Times New Roman" w:hAnsi="Times New Roman" w:cs="Times New Roman"/>
          <w:b/>
          <w:color w:val="000000" w:themeColor="text1"/>
        </w:rPr>
        <w:lastRenderedPageBreak/>
        <w:t>EKONOMICKÝ ROZBOR SPOLEČNOSTI</w:t>
      </w:r>
      <w:bookmarkEnd w:id="16"/>
    </w:p>
    <w:p w14:paraId="37BC6462" w14:textId="77777777" w:rsidR="00D607D1" w:rsidRPr="003216AB" w:rsidRDefault="00D607D1" w:rsidP="00430C3B">
      <w:pPr>
        <w:pStyle w:val="Textprce"/>
      </w:pPr>
    </w:p>
    <w:p w14:paraId="5163E7DB" w14:textId="69026955" w:rsidR="00430C3B" w:rsidRPr="003216AB" w:rsidRDefault="00430C3B" w:rsidP="00430C3B">
      <w:pPr>
        <w:pStyle w:val="Textprce"/>
      </w:pPr>
      <w:r w:rsidRPr="003216AB">
        <w:t>Kroměřížské technické služby, s.r.o. jsou rozčleněny na jednotliv</w:t>
      </w:r>
      <w:r w:rsidR="00B950D1" w:rsidRPr="003216AB">
        <w:t>á</w:t>
      </w:r>
      <w:r w:rsidRPr="003216AB">
        <w:t xml:space="preserve"> </w:t>
      </w:r>
      <w:r w:rsidR="00B950D1" w:rsidRPr="003216AB">
        <w:t>střediska</w:t>
      </w:r>
      <w:r w:rsidRPr="003216AB">
        <w:t>, za kter</w:t>
      </w:r>
      <w:r w:rsidR="00B950D1" w:rsidRPr="003216AB">
        <w:t>á</w:t>
      </w:r>
      <w:r w:rsidRPr="003216AB">
        <w:t xml:space="preserve"> nesou zodpovědnost jejich vedoucí</w:t>
      </w:r>
      <w:r w:rsidR="00B950D1" w:rsidRPr="003216AB">
        <w:t xml:space="preserve"> pracovníci</w:t>
      </w:r>
      <w:r w:rsidRPr="003216AB">
        <w:t xml:space="preserve">. Níže je soupis jednotlivých </w:t>
      </w:r>
      <w:r w:rsidR="00B950D1" w:rsidRPr="003216AB">
        <w:t>středisek</w:t>
      </w:r>
      <w:r w:rsidRPr="003216AB">
        <w:t xml:space="preserve"> s</w:t>
      </w:r>
      <w:r w:rsidR="008D6C9B" w:rsidRPr="003216AB">
        <w:t xml:space="preserve"> výsledkem hospodaření k 31. 12. 2021. Dále navazuje rozbor hlavních středisek s </w:t>
      </w:r>
      <w:r w:rsidRPr="003216AB">
        <w:t>popisem jedn</w:t>
      </w:r>
      <w:r w:rsidR="00775EF8" w:rsidRPr="003216AB">
        <w:t>otlivých úkolů, které zajišťují</w:t>
      </w:r>
      <w:r w:rsidR="00041C93" w:rsidRPr="003216AB">
        <w:t xml:space="preserve"> a vývojem hospodářského výsledku</w:t>
      </w:r>
      <w:r w:rsidR="008D6C9B" w:rsidRPr="003216AB">
        <w:t xml:space="preserve"> za poslední 4 roky</w:t>
      </w:r>
      <w:r w:rsidR="00041C93" w:rsidRPr="003216AB">
        <w:t>.</w:t>
      </w:r>
      <w:r w:rsidR="008D6C9B" w:rsidRPr="003216AB">
        <w:t xml:space="preserve"> Další část se věnuje hospodaření společnosti jako celku.</w:t>
      </w:r>
    </w:p>
    <w:p w14:paraId="00C297C0" w14:textId="77777777" w:rsidR="00775EF8" w:rsidRPr="003216AB" w:rsidRDefault="00775EF8" w:rsidP="00430C3B">
      <w:pPr>
        <w:pStyle w:val="Textprce"/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323"/>
        <w:gridCol w:w="4964"/>
        <w:gridCol w:w="1527"/>
      </w:tblGrid>
      <w:tr w:rsidR="003216AB" w:rsidRPr="003216AB" w14:paraId="168E1706" w14:textId="77777777" w:rsidTr="00245DF5">
        <w:trPr>
          <w:trHeight w:val="538"/>
        </w:trPr>
        <w:tc>
          <w:tcPr>
            <w:tcW w:w="1323" w:type="dxa"/>
            <w:tcBorders>
              <w:bottom w:val="single" w:sz="12" w:space="0" w:color="8EAADB"/>
            </w:tcBorders>
            <w:shd w:val="clear" w:color="auto" w:fill="auto"/>
          </w:tcPr>
          <w:p w14:paraId="44445666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Středisko</w:t>
            </w:r>
          </w:p>
        </w:tc>
        <w:tc>
          <w:tcPr>
            <w:tcW w:w="4964" w:type="dxa"/>
            <w:tcBorders>
              <w:bottom w:val="single" w:sz="12" w:space="0" w:color="8EAADB"/>
            </w:tcBorders>
            <w:shd w:val="clear" w:color="auto" w:fill="auto"/>
          </w:tcPr>
          <w:p w14:paraId="0CB362FF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Název střediska</w:t>
            </w:r>
          </w:p>
        </w:tc>
        <w:tc>
          <w:tcPr>
            <w:tcW w:w="1527" w:type="dxa"/>
            <w:tcBorders>
              <w:bottom w:val="single" w:sz="12" w:space="0" w:color="8EAADB"/>
            </w:tcBorders>
            <w:shd w:val="clear" w:color="auto" w:fill="auto"/>
          </w:tcPr>
          <w:p w14:paraId="58E98AB4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Zisk / ztráta</w:t>
            </w:r>
          </w:p>
          <w:p w14:paraId="127B12D4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     v Kč</w:t>
            </w:r>
          </w:p>
        </w:tc>
      </w:tr>
      <w:tr w:rsidR="003216AB" w:rsidRPr="003216AB" w14:paraId="242B8CAC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64160A02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010</w:t>
            </w:r>
          </w:p>
        </w:tc>
        <w:tc>
          <w:tcPr>
            <w:tcW w:w="4964" w:type="dxa"/>
            <w:shd w:val="clear" w:color="auto" w:fill="auto"/>
          </w:tcPr>
          <w:p w14:paraId="3C8ADDD9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Komunikace</w:t>
            </w:r>
          </w:p>
        </w:tc>
        <w:tc>
          <w:tcPr>
            <w:tcW w:w="1527" w:type="dxa"/>
            <w:shd w:val="clear" w:color="auto" w:fill="auto"/>
          </w:tcPr>
          <w:p w14:paraId="366D8F9F" w14:textId="77777777" w:rsidR="008D6C9B" w:rsidRPr="003216AB" w:rsidRDefault="008D6C9B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3 430 400 </w:t>
            </w:r>
          </w:p>
        </w:tc>
      </w:tr>
      <w:tr w:rsidR="003216AB" w:rsidRPr="003216AB" w14:paraId="22B09A46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35C06805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020</w:t>
            </w:r>
          </w:p>
        </w:tc>
        <w:tc>
          <w:tcPr>
            <w:tcW w:w="4964" w:type="dxa"/>
            <w:shd w:val="clear" w:color="auto" w:fill="auto"/>
          </w:tcPr>
          <w:p w14:paraId="316350DF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Veřejné osvětlení </w:t>
            </w:r>
          </w:p>
        </w:tc>
        <w:tc>
          <w:tcPr>
            <w:tcW w:w="1527" w:type="dxa"/>
            <w:shd w:val="clear" w:color="auto" w:fill="auto"/>
          </w:tcPr>
          <w:p w14:paraId="4A2258AC" w14:textId="77777777" w:rsidR="008D6C9B" w:rsidRPr="003216AB" w:rsidRDefault="008D6C9B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1 475 200 </w:t>
            </w:r>
          </w:p>
        </w:tc>
      </w:tr>
      <w:tr w:rsidR="003216AB" w:rsidRPr="003216AB" w14:paraId="2802CF00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6C1B3676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030</w:t>
            </w:r>
          </w:p>
        </w:tc>
        <w:tc>
          <w:tcPr>
            <w:tcW w:w="4964" w:type="dxa"/>
            <w:shd w:val="clear" w:color="auto" w:fill="auto"/>
          </w:tcPr>
          <w:p w14:paraId="6B052E32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Čištění města</w:t>
            </w:r>
          </w:p>
        </w:tc>
        <w:tc>
          <w:tcPr>
            <w:tcW w:w="1527" w:type="dxa"/>
            <w:shd w:val="clear" w:color="auto" w:fill="auto"/>
          </w:tcPr>
          <w:p w14:paraId="40CA3292" w14:textId="53559520" w:rsidR="008D6C9B" w:rsidRPr="003216AB" w:rsidRDefault="00037ADF" w:rsidP="00037AD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2 300 700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09F209A5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0ECC032D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040</w:t>
            </w:r>
          </w:p>
        </w:tc>
        <w:tc>
          <w:tcPr>
            <w:tcW w:w="4964" w:type="dxa"/>
            <w:shd w:val="clear" w:color="auto" w:fill="auto"/>
          </w:tcPr>
          <w:p w14:paraId="43A29676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Městská hromadná doprava</w:t>
            </w:r>
          </w:p>
        </w:tc>
        <w:tc>
          <w:tcPr>
            <w:tcW w:w="1527" w:type="dxa"/>
            <w:shd w:val="clear" w:color="auto" w:fill="auto"/>
          </w:tcPr>
          <w:p w14:paraId="4F7300C9" w14:textId="77777777" w:rsidR="008D6C9B" w:rsidRPr="003216AB" w:rsidRDefault="00132414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-3 387 200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103D70F7" w14:textId="77777777" w:rsidTr="00245DF5">
        <w:trPr>
          <w:trHeight w:val="277"/>
        </w:trPr>
        <w:tc>
          <w:tcPr>
            <w:tcW w:w="1323" w:type="dxa"/>
            <w:shd w:val="clear" w:color="auto" w:fill="auto"/>
          </w:tcPr>
          <w:p w14:paraId="2568C4A0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050</w:t>
            </w:r>
          </w:p>
        </w:tc>
        <w:tc>
          <w:tcPr>
            <w:tcW w:w="4964" w:type="dxa"/>
            <w:shd w:val="clear" w:color="auto" w:fill="auto"/>
          </w:tcPr>
          <w:p w14:paraId="3F4C051E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Útulek pro psy</w:t>
            </w:r>
          </w:p>
        </w:tc>
        <w:tc>
          <w:tcPr>
            <w:tcW w:w="1527" w:type="dxa"/>
            <w:shd w:val="clear" w:color="auto" w:fill="auto"/>
          </w:tcPr>
          <w:p w14:paraId="626D2551" w14:textId="77777777" w:rsidR="008D6C9B" w:rsidRPr="003216AB" w:rsidRDefault="008D6C9B" w:rsidP="00132414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-1</w:t>
            </w:r>
            <w:r w:rsidR="00132414" w:rsidRPr="003216AB">
              <w:rPr>
                <w:rFonts w:ascii="Times New Roman" w:eastAsia="Calibri" w:hAnsi="Times New Roman" w:cs="Times New Roman"/>
                <w:color w:val="000000" w:themeColor="text1"/>
              </w:rPr>
              <w:t> 957 900</w:t>
            </w: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52F6F97F" w14:textId="77777777" w:rsidTr="00245DF5">
        <w:trPr>
          <w:trHeight w:val="277"/>
        </w:trPr>
        <w:tc>
          <w:tcPr>
            <w:tcW w:w="1323" w:type="dxa"/>
            <w:shd w:val="clear" w:color="auto" w:fill="auto"/>
          </w:tcPr>
          <w:p w14:paraId="202373B9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052</w:t>
            </w:r>
          </w:p>
        </w:tc>
        <w:tc>
          <w:tcPr>
            <w:tcW w:w="4964" w:type="dxa"/>
            <w:shd w:val="clear" w:color="auto" w:fill="auto"/>
          </w:tcPr>
          <w:p w14:paraId="0B1B3855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Lesní hospodářství</w:t>
            </w:r>
          </w:p>
        </w:tc>
        <w:tc>
          <w:tcPr>
            <w:tcW w:w="1527" w:type="dxa"/>
            <w:shd w:val="clear" w:color="auto" w:fill="auto"/>
          </w:tcPr>
          <w:p w14:paraId="2E4CCA3B" w14:textId="3DD6391E" w:rsidR="008D6C9B" w:rsidRPr="003216AB" w:rsidRDefault="00132414" w:rsidP="00132414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15 200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786ACDE9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67CE6296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053</w:t>
            </w:r>
          </w:p>
        </w:tc>
        <w:tc>
          <w:tcPr>
            <w:tcW w:w="4964" w:type="dxa"/>
            <w:shd w:val="clear" w:color="auto" w:fill="auto"/>
          </w:tcPr>
          <w:p w14:paraId="73A91272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Skládka</w:t>
            </w:r>
          </w:p>
        </w:tc>
        <w:tc>
          <w:tcPr>
            <w:tcW w:w="1527" w:type="dxa"/>
            <w:shd w:val="clear" w:color="auto" w:fill="auto"/>
          </w:tcPr>
          <w:p w14:paraId="38358637" w14:textId="77777777" w:rsidR="008D6C9B" w:rsidRPr="003216AB" w:rsidRDefault="008D6C9B" w:rsidP="00132414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132414" w:rsidRPr="003216AB">
              <w:rPr>
                <w:rFonts w:ascii="Times New Roman" w:eastAsia="Calibri" w:hAnsi="Times New Roman" w:cs="Times New Roman"/>
                <w:color w:val="000000" w:themeColor="text1"/>
              </w:rPr>
              <w:t>83 700</w:t>
            </w: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60BEFCED" w14:textId="77777777" w:rsidTr="00245DF5">
        <w:trPr>
          <w:trHeight w:val="277"/>
        </w:trPr>
        <w:tc>
          <w:tcPr>
            <w:tcW w:w="1323" w:type="dxa"/>
            <w:shd w:val="clear" w:color="auto" w:fill="auto"/>
          </w:tcPr>
          <w:p w14:paraId="346A4CFF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055</w:t>
            </w:r>
          </w:p>
        </w:tc>
        <w:tc>
          <w:tcPr>
            <w:tcW w:w="4964" w:type="dxa"/>
            <w:shd w:val="clear" w:color="auto" w:fill="auto"/>
          </w:tcPr>
          <w:p w14:paraId="6D189518" w14:textId="01014B9F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Byt</w:t>
            </w:r>
            <w:r w:rsidR="00B950D1" w:rsidRPr="003216AB">
              <w:rPr>
                <w:rFonts w:ascii="Times New Roman" w:eastAsia="Calibri" w:hAnsi="Times New Roman" w:cs="Times New Roman"/>
                <w:color w:val="000000" w:themeColor="text1"/>
              </w:rPr>
              <w:t>ové a nebytové hospodářství</w:t>
            </w:r>
          </w:p>
        </w:tc>
        <w:tc>
          <w:tcPr>
            <w:tcW w:w="1527" w:type="dxa"/>
            <w:shd w:val="clear" w:color="auto" w:fill="auto"/>
          </w:tcPr>
          <w:p w14:paraId="631CBE57" w14:textId="77777777" w:rsidR="008D6C9B" w:rsidRPr="003216AB" w:rsidRDefault="00132414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5 813 900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3EB87EB5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19F9EA77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056</w:t>
            </w:r>
          </w:p>
        </w:tc>
        <w:tc>
          <w:tcPr>
            <w:tcW w:w="4964" w:type="dxa"/>
            <w:shd w:val="clear" w:color="auto" w:fill="auto"/>
          </w:tcPr>
          <w:p w14:paraId="23A48CF5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Tepelné hospodářství</w:t>
            </w:r>
          </w:p>
        </w:tc>
        <w:tc>
          <w:tcPr>
            <w:tcW w:w="1527" w:type="dxa"/>
            <w:shd w:val="clear" w:color="auto" w:fill="auto"/>
          </w:tcPr>
          <w:p w14:paraId="7AC04F8B" w14:textId="77777777" w:rsidR="008D6C9B" w:rsidRPr="003216AB" w:rsidRDefault="00132414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3 369 700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135B78C3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46E1BF4B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060</w:t>
            </w:r>
          </w:p>
        </w:tc>
        <w:tc>
          <w:tcPr>
            <w:tcW w:w="4964" w:type="dxa"/>
            <w:shd w:val="clear" w:color="auto" w:fill="auto"/>
          </w:tcPr>
          <w:p w14:paraId="5D747C68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Hřbitovní služby</w:t>
            </w:r>
          </w:p>
        </w:tc>
        <w:tc>
          <w:tcPr>
            <w:tcW w:w="1527" w:type="dxa"/>
            <w:shd w:val="clear" w:color="auto" w:fill="auto"/>
          </w:tcPr>
          <w:p w14:paraId="58D58BA7" w14:textId="77777777" w:rsidR="008D6C9B" w:rsidRPr="003216AB" w:rsidRDefault="008D6C9B" w:rsidP="00132414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-1</w:t>
            </w:r>
            <w:r w:rsidR="00132414" w:rsidRPr="003216AB">
              <w:rPr>
                <w:rFonts w:ascii="Times New Roman" w:eastAsia="Calibri" w:hAnsi="Times New Roman" w:cs="Times New Roman"/>
                <w:color w:val="000000" w:themeColor="text1"/>
              </w:rPr>
              <w:t> 474 300</w:t>
            </w: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4C561942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37348451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065</w:t>
            </w:r>
          </w:p>
        </w:tc>
        <w:tc>
          <w:tcPr>
            <w:tcW w:w="4964" w:type="dxa"/>
            <w:shd w:val="clear" w:color="auto" w:fill="auto"/>
          </w:tcPr>
          <w:p w14:paraId="74C4E918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Revitalizace zeleně</w:t>
            </w:r>
          </w:p>
        </w:tc>
        <w:tc>
          <w:tcPr>
            <w:tcW w:w="1527" w:type="dxa"/>
            <w:shd w:val="clear" w:color="auto" w:fill="auto"/>
          </w:tcPr>
          <w:p w14:paraId="412F3D79" w14:textId="77777777" w:rsidR="008D6C9B" w:rsidRPr="003216AB" w:rsidRDefault="00132414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45 000</w:t>
            </w:r>
          </w:p>
        </w:tc>
      </w:tr>
      <w:tr w:rsidR="003216AB" w:rsidRPr="003216AB" w14:paraId="3E34DE92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1E13CBB3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070</w:t>
            </w:r>
          </w:p>
        </w:tc>
        <w:tc>
          <w:tcPr>
            <w:tcW w:w="4964" w:type="dxa"/>
            <w:shd w:val="clear" w:color="auto" w:fill="auto"/>
          </w:tcPr>
          <w:p w14:paraId="787A59E1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Opravy a údržba</w:t>
            </w:r>
          </w:p>
        </w:tc>
        <w:tc>
          <w:tcPr>
            <w:tcW w:w="1527" w:type="dxa"/>
            <w:shd w:val="clear" w:color="auto" w:fill="auto"/>
          </w:tcPr>
          <w:p w14:paraId="08D7145D" w14:textId="77777777" w:rsidR="008D6C9B" w:rsidRPr="003216AB" w:rsidRDefault="008D6C9B" w:rsidP="00132414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132414" w:rsidRPr="003216AB">
              <w:rPr>
                <w:rFonts w:ascii="Times New Roman" w:eastAsia="Calibri" w:hAnsi="Times New Roman" w:cs="Times New Roman"/>
                <w:color w:val="000000" w:themeColor="text1"/>
              </w:rPr>
              <w:t>365</w:t>
            </w: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32414" w:rsidRPr="003216AB">
              <w:rPr>
                <w:rFonts w:ascii="Times New Roman" w:eastAsia="Calibri" w:hAnsi="Times New Roman" w:cs="Times New Roman"/>
                <w:color w:val="000000" w:themeColor="text1"/>
              </w:rPr>
              <w:t>800</w:t>
            </w: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038F7A99" w14:textId="77777777" w:rsidTr="00245DF5">
        <w:trPr>
          <w:trHeight w:val="277"/>
        </w:trPr>
        <w:tc>
          <w:tcPr>
            <w:tcW w:w="1323" w:type="dxa"/>
            <w:shd w:val="clear" w:color="auto" w:fill="auto"/>
          </w:tcPr>
          <w:p w14:paraId="0D4B5604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080</w:t>
            </w:r>
          </w:p>
        </w:tc>
        <w:tc>
          <w:tcPr>
            <w:tcW w:w="4964" w:type="dxa"/>
            <w:shd w:val="clear" w:color="auto" w:fill="auto"/>
          </w:tcPr>
          <w:p w14:paraId="1E2F9C2A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Sklad</w:t>
            </w:r>
          </w:p>
        </w:tc>
        <w:tc>
          <w:tcPr>
            <w:tcW w:w="1527" w:type="dxa"/>
            <w:shd w:val="clear" w:color="auto" w:fill="auto"/>
          </w:tcPr>
          <w:p w14:paraId="2386C064" w14:textId="77777777" w:rsidR="008D6C9B" w:rsidRPr="003216AB" w:rsidRDefault="00132414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-38 900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29A39D04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325EF0E3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090</w:t>
            </w:r>
          </w:p>
        </w:tc>
        <w:tc>
          <w:tcPr>
            <w:tcW w:w="4964" w:type="dxa"/>
            <w:shd w:val="clear" w:color="auto" w:fill="auto"/>
          </w:tcPr>
          <w:p w14:paraId="7F4BFBDE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Parkoviště</w:t>
            </w:r>
          </w:p>
        </w:tc>
        <w:tc>
          <w:tcPr>
            <w:tcW w:w="1527" w:type="dxa"/>
            <w:shd w:val="clear" w:color="auto" w:fill="auto"/>
          </w:tcPr>
          <w:p w14:paraId="210A77D3" w14:textId="77777777" w:rsidR="008D6C9B" w:rsidRPr="003216AB" w:rsidRDefault="00132414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6 166 400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367527DE" w14:textId="77777777" w:rsidTr="00245DF5">
        <w:trPr>
          <w:trHeight w:val="277"/>
        </w:trPr>
        <w:tc>
          <w:tcPr>
            <w:tcW w:w="1323" w:type="dxa"/>
            <w:shd w:val="clear" w:color="auto" w:fill="auto"/>
          </w:tcPr>
          <w:p w14:paraId="04CB613F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091</w:t>
            </w:r>
          </w:p>
        </w:tc>
        <w:tc>
          <w:tcPr>
            <w:tcW w:w="4964" w:type="dxa"/>
            <w:shd w:val="clear" w:color="auto" w:fill="auto"/>
          </w:tcPr>
          <w:p w14:paraId="095E699C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Trhoviště</w:t>
            </w:r>
          </w:p>
        </w:tc>
        <w:tc>
          <w:tcPr>
            <w:tcW w:w="1527" w:type="dxa"/>
            <w:shd w:val="clear" w:color="auto" w:fill="auto"/>
          </w:tcPr>
          <w:p w14:paraId="0606303C" w14:textId="77777777" w:rsidR="008D6C9B" w:rsidRPr="003216AB" w:rsidRDefault="00132414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12 800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5961AB51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478740B9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092</w:t>
            </w:r>
          </w:p>
        </w:tc>
        <w:tc>
          <w:tcPr>
            <w:tcW w:w="4964" w:type="dxa"/>
            <w:shd w:val="clear" w:color="auto" w:fill="auto"/>
          </w:tcPr>
          <w:p w14:paraId="2ACAC137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Hanácké nám. úklid</w:t>
            </w:r>
          </w:p>
        </w:tc>
        <w:tc>
          <w:tcPr>
            <w:tcW w:w="1527" w:type="dxa"/>
            <w:shd w:val="clear" w:color="auto" w:fill="auto"/>
          </w:tcPr>
          <w:p w14:paraId="3F6323D0" w14:textId="5E5A01F9" w:rsidR="008D6C9B" w:rsidRPr="003216AB" w:rsidRDefault="005C690D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132414" w:rsidRPr="003216AB">
              <w:rPr>
                <w:rFonts w:ascii="Times New Roman" w:eastAsia="Calibri" w:hAnsi="Times New Roman" w:cs="Times New Roman"/>
                <w:color w:val="000000" w:themeColor="text1"/>
              </w:rPr>
              <w:t>21 100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6D0CBFA7" w14:textId="77777777" w:rsidTr="00245DF5">
        <w:trPr>
          <w:trHeight w:val="277"/>
        </w:trPr>
        <w:tc>
          <w:tcPr>
            <w:tcW w:w="1323" w:type="dxa"/>
            <w:shd w:val="clear" w:color="auto" w:fill="auto"/>
          </w:tcPr>
          <w:p w14:paraId="12F62A94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093</w:t>
            </w:r>
          </w:p>
        </w:tc>
        <w:tc>
          <w:tcPr>
            <w:tcW w:w="4964" w:type="dxa"/>
            <w:shd w:val="clear" w:color="auto" w:fill="auto"/>
          </w:tcPr>
          <w:p w14:paraId="08CC35AD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Veřejné práce</w:t>
            </w:r>
          </w:p>
        </w:tc>
        <w:tc>
          <w:tcPr>
            <w:tcW w:w="1527" w:type="dxa"/>
            <w:shd w:val="clear" w:color="auto" w:fill="auto"/>
          </w:tcPr>
          <w:p w14:paraId="1D33F362" w14:textId="77777777" w:rsidR="008D6C9B" w:rsidRPr="003216AB" w:rsidRDefault="00880972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-607 700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3E185314" w14:textId="77777777" w:rsidTr="00245DF5">
        <w:trPr>
          <w:trHeight w:val="269"/>
        </w:trPr>
        <w:tc>
          <w:tcPr>
            <w:tcW w:w="1323" w:type="dxa"/>
            <w:shd w:val="clear" w:color="auto" w:fill="auto"/>
          </w:tcPr>
          <w:p w14:paraId="1D216DB2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095</w:t>
            </w:r>
          </w:p>
        </w:tc>
        <w:tc>
          <w:tcPr>
            <w:tcW w:w="4964" w:type="dxa"/>
            <w:shd w:val="clear" w:color="auto" w:fill="auto"/>
          </w:tcPr>
          <w:p w14:paraId="2679FB3D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Úklidové práce</w:t>
            </w:r>
          </w:p>
        </w:tc>
        <w:tc>
          <w:tcPr>
            <w:tcW w:w="1527" w:type="dxa"/>
            <w:shd w:val="clear" w:color="auto" w:fill="auto"/>
          </w:tcPr>
          <w:p w14:paraId="30A82821" w14:textId="4C824D24" w:rsidR="008D6C9B" w:rsidRPr="003216AB" w:rsidRDefault="00880972" w:rsidP="00245DF5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="005C690D" w:rsidRPr="003216A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144 600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1E22A13D" w14:textId="77777777" w:rsidTr="00245DF5">
        <w:trPr>
          <w:trHeight w:val="546"/>
        </w:trPr>
        <w:tc>
          <w:tcPr>
            <w:tcW w:w="1323" w:type="dxa"/>
            <w:shd w:val="clear" w:color="auto" w:fill="auto"/>
          </w:tcPr>
          <w:p w14:paraId="4637FEFB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099</w:t>
            </w:r>
          </w:p>
        </w:tc>
        <w:tc>
          <w:tcPr>
            <w:tcW w:w="4964" w:type="dxa"/>
            <w:shd w:val="clear" w:color="auto" w:fill="auto"/>
          </w:tcPr>
          <w:p w14:paraId="6D3DBF6B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>Ředitelství a správa</w:t>
            </w:r>
          </w:p>
        </w:tc>
        <w:tc>
          <w:tcPr>
            <w:tcW w:w="1527" w:type="dxa"/>
            <w:shd w:val="clear" w:color="auto" w:fill="auto"/>
          </w:tcPr>
          <w:p w14:paraId="74E55CB6" w14:textId="31254FFA" w:rsidR="008D6C9B" w:rsidRPr="003216AB" w:rsidRDefault="00880972" w:rsidP="00037ADF">
            <w:pPr>
              <w:ind w:right="-7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-1</w:t>
            </w:r>
            <w:r w:rsidR="00037ADF" w:rsidRPr="003216AB">
              <w:rPr>
                <w:rFonts w:ascii="Times New Roman" w:eastAsia="Calibri" w:hAnsi="Times New Roman" w:cs="Times New Roman"/>
                <w:color w:val="000000" w:themeColor="text1"/>
              </w:rPr>
              <w:t>1 820 400</w:t>
            </w:r>
            <w:r w:rsidR="008D6C9B" w:rsidRPr="003216A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216AB" w:rsidRPr="003216AB" w14:paraId="6FB361B6" w14:textId="77777777" w:rsidTr="00245DF5">
        <w:trPr>
          <w:trHeight w:val="277"/>
        </w:trPr>
        <w:tc>
          <w:tcPr>
            <w:tcW w:w="1323" w:type="dxa"/>
            <w:shd w:val="clear" w:color="auto" w:fill="auto"/>
          </w:tcPr>
          <w:p w14:paraId="31906306" w14:textId="77777777" w:rsidR="008D6C9B" w:rsidRPr="003216AB" w:rsidRDefault="008D6C9B" w:rsidP="00245D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Celkem</w:t>
            </w:r>
          </w:p>
        </w:tc>
        <w:tc>
          <w:tcPr>
            <w:tcW w:w="4964" w:type="dxa"/>
            <w:shd w:val="clear" w:color="auto" w:fill="auto"/>
          </w:tcPr>
          <w:p w14:paraId="0B33AA0F" w14:textId="77777777" w:rsidR="008D6C9B" w:rsidRPr="003216AB" w:rsidRDefault="008D6C9B" w:rsidP="00245DF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580FC2DC" w14:textId="77777777" w:rsidR="008D6C9B" w:rsidRPr="003216AB" w:rsidRDefault="00880972" w:rsidP="00880972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16AB">
              <w:rPr>
                <w:rFonts w:ascii="Times New Roman" w:eastAsia="Calibri" w:hAnsi="Times New Roman" w:cs="Times New Roman"/>
                <w:b/>
                <w:color w:val="000000" w:themeColor="text1"/>
              </w:rPr>
              <w:t>2 728 000</w:t>
            </w:r>
            <w:r w:rsidR="008D6C9B" w:rsidRPr="003216A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Kč</w:t>
            </w:r>
          </w:p>
        </w:tc>
      </w:tr>
    </w:tbl>
    <w:p w14:paraId="4FB8839E" w14:textId="77777777" w:rsidR="008D6C9B" w:rsidRPr="003216AB" w:rsidRDefault="008D6C9B" w:rsidP="00880972">
      <w:pPr>
        <w:pStyle w:val="Nadpis2"/>
        <w:rPr>
          <w:color w:val="000000" w:themeColor="text1"/>
        </w:rPr>
      </w:pPr>
      <w:bookmarkStart w:id="17" w:name="_Toc106356526"/>
      <w:r w:rsidRPr="003216AB">
        <w:rPr>
          <w:color w:val="000000" w:themeColor="text1"/>
        </w:rPr>
        <w:lastRenderedPageBreak/>
        <w:t>Rozbor hlavních středisek společnosti</w:t>
      </w:r>
      <w:bookmarkEnd w:id="17"/>
    </w:p>
    <w:p w14:paraId="749E3204" w14:textId="77777777" w:rsidR="00430C3B" w:rsidRPr="003216AB" w:rsidRDefault="00430C3B" w:rsidP="00D607D1">
      <w:pPr>
        <w:pStyle w:val="Nadpis2"/>
        <w:rPr>
          <w:color w:val="000000" w:themeColor="text1"/>
          <w:sz w:val="24"/>
        </w:rPr>
      </w:pPr>
      <w:bookmarkStart w:id="18" w:name="_Toc106012129"/>
      <w:bookmarkStart w:id="19" w:name="_Toc106356527"/>
      <w:r w:rsidRPr="003216AB">
        <w:rPr>
          <w:color w:val="000000" w:themeColor="text1"/>
          <w:sz w:val="24"/>
        </w:rPr>
        <w:t xml:space="preserve">Provoz údržby komunikací </w:t>
      </w:r>
      <w:r w:rsidR="00D607D1" w:rsidRPr="003216AB">
        <w:rPr>
          <w:color w:val="000000" w:themeColor="text1"/>
          <w:sz w:val="24"/>
        </w:rPr>
        <w:t>- středisko 010</w:t>
      </w:r>
      <w:bookmarkEnd w:id="18"/>
      <w:bookmarkEnd w:id="19"/>
      <w:r w:rsidR="00D607D1" w:rsidRPr="003216AB">
        <w:rPr>
          <w:color w:val="000000" w:themeColor="text1"/>
          <w:sz w:val="24"/>
        </w:rPr>
        <w:t xml:space="preserve"> </w:t>
      </w:r>
    </w:p>
    <w:p w14:paraId="73F1B9B0" w14:textId="40EF3A44" w:rsidR="00430C3B" w:rsidRPr="003216AB" w:rsidRDefault="00430C3B" w:rsidP="00430C3B">
      <w:pPr>
        <w:pStyle w:val="Textprce"/>
      </w:pPr>
      <w:r w:rsidRPr="003216AB">
        <w:t>Na základě potřeb města Kroměříž</w:t>
      </w:r>
      <w:r w:rsidR="00B950D1" w:rsidRPr="003216AB">
        <w:t xml:space="preserve">e </w:t>
      </w:r>
      <w:r w:rsidRPr="003216AB">
        <w:t xml:space="preserve">provádí dlaždičské práce, zapravování narušených povrchů, budování nových komunikací, celkovou údržbu komunikací atp. Pro kvalitní odvedení práce využívá tento provoz stanovených a praxí prověřených technologických postupů, konstrukcí a materiálů. </w:t>
      </w:r>
    </w:p>
    <w:p w14:paraId="1B6D870E" w14:textId="77777777" w:rsidR="00430C3B" w:rsidRPr="003216AB" w:rsidRDefault="00430C3B" w:rsidP="00430C3B">
      <w:pPr>
        <w:pStyle w:val="Textprce"/>
      </w:pPr>
      <w:r w:rsidRPr="003216AB">
        <w:t>Pro požadavky jiných provozů společnosti plní zejména přepravní práce a práce s potřebou využití kolového nakladače, práce při vykonávání stavební údržby a jiné vnitropodnikové práce. Pro cizí společnosti a soukromé osoby tento provoz zajišťuje práce v oblasti dlaždičských prací, opravy povrchů vozovek a chodníků, přepravu materiálů a odpadů, drobný prodej stavebních materiálů, písků a posypové soli.</w:t>
      </w:r>
    </w:p>
    <w:p w14:paraId="53E2F023" w14:textId="77777777" w:rsidR="00775EF8" w:rsidRPr="003216AB" w:rsidRDefault="00775EF8" w:rsidP="00430C3B">
      <w:pPr>
        <w:pStyle w:val="Textprce"/>
      </w:pPr>
    </w:p>
    <w:p w14:paraId="44235691" w14:textId="77777777" w:rsidR="00041C93" w:rsidRPr="003216AB" w:rsidRDefault="001B3CC9" w:rsidP="00430C3B">
      <w:pPr>
        <w:pStyle w:val="Textprce"/>
      </w:pPr>
      <w:r w:rsidRPr="003216AB">
        <w:rPr>
          <w:noProof/>
        </w:rPr>
        <w:drawing>
          <wp:inline distT="0" distB="0" distL="0" distR="0" wp14:anchorId="6E50964B" wp14:editId="24A2A592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ABCC914" w14:textId="5DD43047" w:rsidR="00041C93" w:rsidRPr="003216AB" w:rsidRDefault="001B3CC9" w:rsidP="00430C3B">
      <w:pPr>
        <w:pStyle w:val="Textprce"/>
        <w:rPr>
          <w:i/>
        </w:rPr>
      </w:pPr>
      <w:r w:rsidRPr="003216AB">
        <w:rPr>
          <w:i/>
        </w:rPr>
        <w:t>Tabulka – vývoj hospodářského výsledku [Zdroj: IS Helios]</w:t>
      </w:r>
    </w:p>
    <w:p w14:paraId="304CF354" w14:textId="77777777" w:rsidR="00BB1B7A" w:rsidRPr="003216AB" w:rsidRDefault="00BB1B7A" w:rsidP="00430C3B">
      <w:pPr>
        <w:pStyle w:val="Textprce"/>
      </w:pPr>
    </w:p>
    <w:p w14:paraId="577AB3EB" w14:textId="77777777" w:rsidR="001764FE" w:rsidRPr="003216AB" w:rsidRDefault="00245DF5" w:rsidP="00B861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Toc106012130"/>
      <w:bookmarkStart w:id="21" w:name="_Toc106356528"/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Vysoký hospodářský výsledek za rok 2021 byl způsoben tím, že došlo ke změně vedoucího</w:t>
      </w:r>
      <w:bookmarkEnd w:id="20"/>
      <w:bookmarkEnd w:id="21"/>
    </w:p>
    <w:p w14:paraId="7390FEA0" w14:textId="00EBF81E" w:rsidR="00880972" w:rsidRPr="003216AB" w:rsidRDefault="00245DF5" w:rsidP="00B861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Toc106012131"/>
      <w:bookmarkStart w:id="23" w:name="_Toc106356529"/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pracovníka tohoto střediska a ten </w:t>
      </w:r>
      <w:r w:rsidR="0015478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dostal úkol od vedení společnosti vyvíjet tlak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vyšší produktivitu práce. Pro</w:t>
      </w:r>
      <w:r w:rsidR="001764FE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představu</w:t>
      </w:r>
      <w:r w:rsidR="0015478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4FE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obrat</w:t>
      </w:r>
      <w:bookmarkStart w:id="24" w:name="_Toc106012132"/>
      <w:bookmarkEnd w:id="22"/>
      <w:r w:rsidR="0015478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střediska se meziročně zvýšil </w:t>
      </w:r>
      <w:r w:rsidR="001764FE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o 61 %.</w:t>
      </w:r>
      <w:bookmarkEnd w:id="23"/>
      <w:bookmarkEnd w:id="24"/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8547F9" w14:textId="77777777" w:rsidR="00880972" w:rsidRPr="003216AB" w:rsidRDefault="00880972" w:rsidP="00B8618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216AB">
        <w:rPr>
          <w:color w:val="000000" w:themeColor="text1"/>
        </w:rPr>
        <w:br w:type="page"/>
      </w:r>
    </w:p>
    <w:p w14:paraId="4026DB12" w14:textId="77777777" w:rsidR="00775EF8" w:rsidRPr="003216AB" w:rsidRDefault="00775EF8" w:rsidP="00775EF8">
      <w:pPr>
        <w:pStyle w:val="Nadpis3"/>
        <w:rPr>
          <w:color w:val="000000" w:themeColor="text1"/>
        </w:rPr>
      </w:pPr>
      <w:bookmarkStart w:id="25" w:name="_Toc106012133"/>
      <w:bookmarkStart w:id="26" w:name="_Toc106356530"/>
      <w:r w:rsidRPr="003216AB">
        <w:rPr>
          <w:color w:val="000000" w:themeColor="text1"/>
        </w:rPr>
        <w:lastRenderedPageBreak/>
        <w:t>Provoz veřejného osvětlení</w:t>
      </w:r>
      <w:r w:rsidR="00880972" w:rsidRPr="003216AB">
        <w:rPr>
          <w:color w:val="000000" w:themeColor="text1"/>
        </w:rPr>
        <w:t xml:space="preserve"> - středisko 020</w:t>
      </w:r>
      <w:bookmarkEnd w:id="25"/>
      <w:bookmarkEnd w:id="26"/>
    </w:p>
    <w:p w14:paraId="2DAF238C" w14:textId="6E6975C9" w:rsidR="00430C3B" w:rsidRPr="003216AB" w:rsidRDefault="00430C3B" w:rsidP="00BB1B7A">
      <w:pPr>
        <w:pStyle w:val="Textprce"/>
      </w:pPr>
      <w:r w:rsidRPr="003216AB">
        <w:t>Spravuje provoz veřejného osvětlení ve městě Kroměříž</w:t>
      </w:r>
      <w:r w:rsidR="00B86187" w:rsidRPr="003216AB">
        <w:t>i</w:t>
      </w:r>
      <w:r w:rsidRPr="003216AB">
        <w:t xml:space="preserve"> a jeho místních částech, udržuje majetek spojený s touto činností a soustřeďuje systémové informace o veřejném osvětlení.</w:t>
      </w:r>
    </w:p>
    <w:p w14:paraId="087F4CD8" w14:textId="77777777" w:rsidR="00BB1B7A" w:rsidRPr="003216AB" w:rsidRDefault="00430C3B" w:rsidP="00BB1B7A">
      <w:pPr>
        <w:pStyle w:val="Textprce"/>
        <w:spacing w:after="0"/>
      </w:pPr>
      <w:r w:rsidRPr="003216AB">
        <w:t xml:space="preserve">Organizuje vysoce kvalitní a ekonomickou údržbu jako základní činnost k zajištění funkčnosti osvětlovací soustavy s vysokou účinností a co nejmenšími vstupy bez velkých prodlev. Dále na základě potřeb města spravuje řadiče světelné signalizace, kulturní akce po stránce elektrické </w:t>
      </w:r>
    </w:p>
    <w:p w14:paraId="32F37BD1" w14:textId="3D7339DB" w:rsidR="00430C3B" w:rsidRPr="003216AB" w:rsidRDefault="00430C3B" w:rsidP="00BB1B7A">
      <w:pPr>
        <w:pStyle w:val="Textprce"/>
        <w:spacing w:after="0"/>
      </w:pPr>
      <w:r w:rsidRPr="003216AB">
        <w:t>a vánoční osvětlení</w:t>
      </w:r>
    </w:p>
    <w:p w14:paraId="41E1BF1E" w14:textId="77777777" w:rsidR="001F5129" w:rsidRPr="003216AB" w:rsidRDefault="00430C3B" w:rsidP="00BB1B7A">
      <w:pPr>
        <w:pStyle w:val="Textprce"/>
      </w:pPr>
      <w:r w:rsidRPr="003216AB">
        <w:t>Pro ostatní provozy společnosti i pro jiné společnosti zajišťuje práce vysokozdvižnou plošinou, elektrotechnické práce, práce protlačovacím zařízením pro usazení kabelů.</w:t>
      </w:r>
    </w:p>
    <w:p w14:paraId="0C6DB29A" w14:textId="77777777" w:rsidR="00AB6091" w:rsidRPr="003216AB" w:rsidRDefault="00AB6091" w:rsidP="00430C3B">
      <w:pPr>
        <w:pStyle w:val="Textprce"/>
      </w:pPr>
    </w:p>
    <w:p w14:paraId="6769631C" w14:textId="77777777" w:rsidR="001F5129" w:rsidRPr="003216AB" w:rsidRDefault="001F5129" w:rsidP="00430C3B">
      <w:pPr>
        <w:pStyle w:val="Textprce"/>
      </w:pPr>
      <w:r w:rsidRPr="003216AB">
        <w:rPr>
          <w:noProof/>
        </w:rPr>
        <w:drawing>
          <wp:inline distT="0" distB="0" distL="0" distR="0" wp14:anchorId="0EB6A24A" wp14:editId="0F7CB8F8">
            <wp:extent cx="5486400" cy="32004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566558E" w14:textId="131FA7B3" w:rsidR="002421B8" w:rsidRPr="003216AB" w:rsidRDefault="00BC79A2" w:rsidP="00BC79A2">
      <w:pPr>
        <w:pStyle w:val="Textprce"/>
        <w:rPr>
          <w:i/>
        </w:rPr>
      </w:pPr>
      <w:r w:rsidRPr="003216AB">
        <w:rPr>
          <w:i/>
        </w:rPr>
        <w:t>Tabulka – vývoj hospodářského výsledku [Zdroj: IS Helios]</w:t>
      </w:r>
    </w:p>
    <w:p w14:paraId="40712AC3" w14:textId="77777777" w:rsidR="00BB1B7A" w:rsidRPr="003216AB" w:rsidRDefault="00BB1B7A" w:rsidP="00BB1B7A">
      <w:pPr>
        <w:pStyle w:val="Textprce"/>
        <w:spacing w:after="0"/>
        <w:rPr>
          <w:i/>
        </w:rPr>
      </w:pPr>
    </w:p>
    <w:p w14:paraId="51ECFBFB" w14:textId="608753CA" w:rsidR="001764FE" w:rsidRPr="003216AB" w:rsidRDefault="001764FE" w:rsidP="00BB1B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Nižší hospodářský výsledek u VO oproti předcházejícímu období byl způsoben tím, že se</w:t>
      </w:r>
      <w:r w:rsidR="00BB1B7A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KTS</w:t>
      </w:r>
    </w:p>
    <w:p w14:paraId="08615ADD" w14:textId="7371AFBA" w:rsidR="00AB6091" w:rsidRPr="003216AB" w:rsidRDefault="001764FE" w:rsidP="00BB1B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zavázala část svého zisku investovat do obnovy veřejného osvětlení </w:t>
      </w:r>
      <w:r w:rsidR="0015478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využitím nejnovějších dostupných technologií </w:t>
      </w:r>
      <w:r w:rsidR="00F47F72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kladením důrazu na ekologii (světelný smog a </w:t>
      </w:r>
      <w:r w:rsidR="00C4212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teplého zabarvení světla</w:t>
      </w:r>
      <w:r w:rsidR="0031514E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viz. </w:t>
      </w:r>
      <w:r w:rsidR="002421B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Položkový</w:t>
      </w:r>
      <w:r w:rsidR="0031514E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1B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kalkulační vzorec ceny za poskytovanou službu veřejného osvětlení pro rok 2021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19E77E4B" w14:textId="77777777" w:rsidR="00AB6091" w:rsidRPr="003216AB" w:rsidRDefault="00AB6091" w:rsidP="00775EF8">
      <w:pPr>
        <w:pStyle w:val="Nadpis3"/>
        <w:rPr>
          <w:color w:val="000000" w:themeColor="text1"/>
        </w:rPr>
      </w:pPr>
    </w:p>
    <w:p w14:paraId="60E4CAF3" w14:textId="77777777" w:rsidR="00AB6091" w:rsidRPr="003216AB" w:rsidRDefault="00AB609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216AB">
        <w:rPr>
          <w:color w:val="000000" w:themeColor="text1"/>
        </w:rPr>
        <w:br w:type="page"/>
      </w:r>
    </w:p>
    <w:p w14:paraId="0399479C" w14:textId="6B6F6D27" w:rsidR="00430C3B" w:rsidRPr="003216AB" w:rsidRDefault="00430C3B" w:rsidP="00BB1B7A">
      <w:pPr>
        <w:pStyle w:val="Nadpis3"/>
        <w:rPr>
          <w:color w:val="000000" w:themeColor="text1"/>
        </w:rPr>
      </w:pPr>
      <w:bookmarkStart w:id="27" w:name="_Toc106012134"/>
      <w:bookmarkStart w:id="28" w:name="_Toc106356531"/>
      <w:r w:rsidRPr="003216AB">
        <w:rPr>
          <w:color w:val="000000" w:themeColor="text1"/>
        </w:rPr>
        <w:lastRenderedPageBreak/>
        <w:t>Provoz čištění města</w:t>
      </w:r>
      <w:r w:rsidR="00880972" w:rsidRPr="003216AB">
        <w:rPr>
          <w:color w:val="000000" w:themeColor="text1"/>
        </w:rPr>
        <w:t xml:space="preserve"> - středisko 030</w:t>
      </w:r>
      <w:bookmarkEnd w:id="27"/>
      <w:bookmarkEnd w:id="28"/>
    </w:p>
    <w:p w14:paraId="2A5CEBF6" w14:textId="77777777" w:rsidR="00430C3B" w:rsidRPr="003216AB" w:rsidRDefault="00430C3B" w:rsidP="00430C3B">
      <w:pPr>
        <w:pStyle w:val="Textprce"/>
      </w:pPr>
      <w:r w:rsidRPr="003216AB">
        <w:t xml:space="preserve">Plní činnosti v oblasti čištění města, především čištění komunikací a veřejných prostranství dle stanoveného Plánu čištění města a dalších potřeb města. </w:t>
      </w:r>
    </w:p>
    <w:p w14:paraId="49D5105D" w14:textId="3907F8B6" w:rsidR="00430C3B" w:rsidRPr="003216AB" w:rsidRDefault="00430C3B" w:rsidP="00430C3B">
      <w:pPr>
        <w:pStyle w:val="Textprce"/>
      </w:pPr>
      <w:r w:rsidRPr="003216AB">
        <w:t xml:space="preserve">Konkrétní činnosti zahrnují pravidelné i mimořádné čištění komunikací, parkovišť a vysávání opadaného listí pomocí tzv. zametacích vozidel. Dále za pomoci kontejnerového vozu zajišťuje likvidaci černých skládek a odvoz odpadů. V neposlední řadě pracovníci tohoto </w:t>
      </w:r>
      <w:r w:rsidR="00BB1B7A" w:rsidRPr="003216AB">
        <w:t xml:space="preserve">střediska </w:t>
      </w:r>
      <w:r w:rsidRPr="003216AB">
        <w:t>likvidují prorůstající plevel, zajišťují úklid autobusových zastávek</w:t>
      </w:r>
      <w:r w:rsidR="00AB6091" w:rsidRPr="003216AB">
        <w:t xml:space="preserve">, odklizení a odvoz poškozené zeleně ze hřbitova </w:t>
      </w:r>
      <w:r w:rsidRPr="003216AB">
        <w:t>a veřejných prostranství a jiné podobné práce.</w:t>
      </w:r>
    </w:p>
    <w:p w14:paraId="0DE18B04" w14:textId="1BEFA3C0" w:rsidR="00AB6091" w:rsidRPr="003216AB" w:rsidRDefault="00AB6091" w:rsidP="00430C3B">
      <w:pPr>
        <w:pStyle w:val="Textprce"/>
      </w:pPr>
      <w:r w:rsidRPr="003216AB">
        <w:t xml:space="preserve">Na základě zákona č.97/2009 Sb., s cílem zmírnit závady vzniklé povětrnostními vlivy </w:t>
      </w:r>
      <w:r w:rsidR="00BB1B7A" w:rsidRPr="003216AB">
        <w:br/>
      </w:r>
      <w:r w:rsidRPr="003216AB">
        <w:t xml:space="preserve">a podmínkami za zimních situací ve sjízdnosti a schůdnosti místních komunikací v určených časových limitech, zabezpečuje výkon zimní údržby komunikací dostupnými způsoby </w:t>
      </w:r>
      <w:r w:rsidR="00BB1B7A" w:rsidRPr="003216AB">
        <w:br/>
      </w:r>
      <w:r w:rsidRPr="003216AB">
        <w:t>a technologiemi se snahou vysoké účinnosti, ekonomické úspornosti a ekologické nezávadnosti.</w:t>
      </w:r>
    </w:p>
    <w:p w14:paraId="209EDA05" w14:textId="77777777" w:rsidR="00430C3B" w:rsidRPr="003216AB" w:rsidRDefault="00430C3B" w:rsidP="00430C3B">
      <w:pPr>
        <w:pStyle w:val="Textprce"/>
      </w:pPr>
      <w:r w:rsidRPr="003216AB">
        <w:t>Pro soukromé osoby plní na základě objednávek úpravu a odvoz zeleně, vyklízecí práce, dovoz užitkové vody.</w:t>
      </w:r>
    </w:p>
    <w:p w14:paraId="091EA2D3" w14:textId="77777777" w:rsidR="00775EF8" w:rsidRPr="003216AB" w:rsidRDefault="001F5129" w:rsidP="00430C3B">
      <w:pPr>
        <w:pStyle w:val="Textprce"/>
      </w:pPr>
      <w:r w:rsidRPr="003216AB">
        <w:rPr>
          <w:noProof/>
        </w:rPr>
        <w:drawing>
          <wp:inline distT="0" distB="0" distL="0" distR="0" wp14:anchorId="3ED0AB88" wp14:editId="0C566D68">
            <wp:extent cx="5486400" cy="32004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59242F" w14:textId="5369C85B" w:rsidR="00BC79A2" w:rsidRPr="003216AB" w:rsidRDefault="00BC79A2" w:rsidP="00BC79A2">
      <w:pPr>
        <w:pStyle w:val="Textprce"/>
        <w:rPr>
          <w:i/>
        </w:rPr>
      </w:pPr>
      <w:r w:rsidRPr="003216AB">
        <w:rPr>
          <w:i/>
        </w:rPr>
        <w:t>Tabulka – vývoj hospodářského výsledku [Zdroj: IS Helios]</w:t>
      </w:r>
    </w:p>
    <w:p w14:paraId="1C38201B" w14:textId="77777777" w:rsidR="00BB1B7A" w:rsidRPr="003216AB" w:rsidRDefault="00BB1B7A" w:rsidP="00BC79A2">
      <w:pPr>
        <w:pStyle w:val="Textprce"/>
      </w:pPr>
    </w:p>
    <w:p w14:paraId="31CE0D5F" w14:textId="5B36F033" w:rsidR="001F5129" w:rsidRPr="003216AB" w:rsidRDefault="00471C9B" w:rsidP="00430C3B">
      <w:pPr>
        <w:pStyle w:val="Textprce"/>
      </w:pPr>
      <w:r w:rsidRPr="003216AB">
        <w:t>H</w:t>
      </w:r>
      <w:r w:rsidR="002421B8" w:rsidRPr="003216AB">
        <w:t>ospodářský výsledek</w:t>
      </w:r>
      <w:r w:rsidRPr="003216AB">
        <w:t xml:space="preserve"> tohoto střediska je ovlivněn tím, že na něj přešel </w:t>
      </w:r>
      <w:r w:rsidR="002421B8" w:rsidRPr="003216AB">
        <w:t xml:space="preserve">provoz zimní údržby.  </w:t>
      </w:r>
    </w:p>
    <w:p w14:paraId="48E3B760" w14:textId="52C8C383" w:rsidR="00430C3B" w:rsidRPr="003216AB" w:rsidRDefault="00430C3B" w:rsidP="00775EF8">
      <w:pPr>
        <w:pStyle w:val="Nadpis3"/>
        <w:rPr>
          <w:color w:val="000000" w:themeColor="text1"/>
        </w:rPr>
      </w:pPr>
      <w:bookmarkStart w:id="29" w:name="_Toc106012135"/>
      <w:bookmarkStart w:id="30" w:name="_Toc106356532"/>
      <w:bookmarkStart w:id="31" w:name="_Hlk106259824"/>
      <w:r w:rsidRPr="003216AB">
        <w:rPr>
          <w:color w:val="000000" w:themeColor="text1"/>
        </w:rPr>
        <w:lastRenderedPageBreak/>
        <w:t>Provoz městsk</w:t>
      </w:r>
      <w:r w:rsidR="00FD004E" w:rsidRPr="003216AB">
        <w:rPr>
          <w:color w:val="000000" w:themeColor="text1"/>
        </w:rPr>
        <w:t>é</w:t>
      </w:r>
      <w:r w:rsidRPr="003216AB">
        <w:rPr>
          <w:color w:val="000000" w:themeColor="text1"/>
        </w:rPr>
        <w:t xml:space="preserve"> hromadné doprav</w:t>
      </w:r>
      <w:r w:rsidR="00FD004E" w:rsidRPr="003216AB">
        <w:rPr>
          <w:color w:val="000000" w:themeColor="text1"/>
        </w:rPr>
        <w:t>y</w:t>
      </w:r>
      <w:r w:rsidRPr="003216AB">
        <w:rPr>
          <w:color w:val="000000" w:themeColor="text1"/>
        </w:rPr>
        <w:t xml:space="preserve"> </w:t>
      </w:r>
      <w:r w:rsidR="00880972" w:rsidRPr="003216AB">
        <w:rPr>
          <w:color w:val="000000" w:themeColor="text1"/>
        </w:rPr>
        <w:t xml:space="preserve"> - středisko</w:t>
      </w:r>
      <w:r w:rsidR="00BC79A2" w:rsidRPr="003216AB">
        <w:rPr>
          <w:color w:val="000000" w:themeColor="text1"/>
        </w:rPr>
        <w:t xml:space="preserve"> 04</w:t>
      </w:r>
      <w:r w:rsidR="00880972" w:rsidRPr="003216AB">
        <w:rPr>
          <w:color w:val="000000" w:themeColor="text1"/>
        </w:rPr>
        <w:t>0</w:t>
      </w:r>
      <w:bookmarkEnd w:id="29"/>
      <w:bookmarkEnd w:id="30"/>
    </w:p>
    <w:p w14:paraId="62FEAAC0" w14:textId="3F0AFFAD" w:rsidR="00430C3B" w:rsidRPr="003216AB" w:rsidRDefault="00430C3B" w:rsidP="00430C3B">
      <w:pPr>
        <w:pStyle w:val="Textprce"/>
      </w:pPr>
      <w:r w:rsidRPr="003216AB">
        <w:t>Zajišťuje efektivní</w:t>
      </w:r>
      <w:r w:rsidR="00BB1B7A" w:rsidRPr="003216AB">
        <w:t xml:space="preserve"> </w:t>
      </w:r>
      <w:r w:rsidR="00AB6091" w:rsidRPr="003216AB">
        <w:t xml:space="preserve">provoz </w:t>
      </w:r>
      <w:r w:rsidRPr="003216AB">
        <w:t>městské hromadn</w:t>
      </w:r>
      <w:r w:rsidR="00BB1B7A" w:rsidRPr="003216AB">
        <w:t xml:space="preserve">é </w:t>
      </w:r>
      <w:r w:rsidRPr="003216AB">
        <w:t>dopravy na úrovni města. Také průběžně pln</w:t>
      </w:r>
      <w:r w:rsidR="00BB1B7A" w:rsidRPr="003216AB">
        <w:t xml:space="preserve">í </w:t>
      </w:r>
      <w:r w:rsidRPr="003216AB">
        <w:t>ukazatele, které</w:t>
      </w:r>
      <w:r w:rsidR="00BB1B7A" w:rsidRPr="003216AB">
        <w:t xml:space="preserve"> </w:t>
      </w:r>
      <w:r w:rsidRPr="003216AB">
        <w:t>vyplývají ze sepsané smlouv</w:t>
      </w:r>
      <w:r w:rsidR="00BB1B7A" w:rsidRPr="003216AB">
        <w:t xml:space="preserve">y </w:t>
      </w:r>
      <w:r w:rsidRPr="003216AB">
        <w:t>o projektu Společného regionálního operačního programu „Rozvoj osobní dopravní</w:t>
      </w:r>
      <w:r w:rsidR="00FD004E" w:rsidRPr="003216AB">
        <w:t xml:space="preserve"> </w:t>
      </w:r>
      <w:r w:rsidRPr="003216AB">
        <w:t xml:space="preserve">obslužnosti v regionu – bezbariérová městská hromadná doprava v Kroměříži“. </w:t>
      </w:r>
      <w:r w:rsidR="00AB6091" w:rsidRPr="003216AB">
        <w:t>Dále je MHD</w:t>
      </w:r>
      <w:r w:rsidRPr="003216AB">
        <w:t xml:space="preserve"> zapojen</w:t>
      </w:r>
      <w:r w:rsidR="00AB6091" w:rsidRPr="003216AB">
        <w:t>o</w:t>
      </w:r>
      <w:r w:rsidRPr="003216AB">
        <w:t xml:space="preserve"> do systému integrované dopravy Zlínského kraje.</w:t>
      </w:r>
    </w:p>
    <w:p w14:paraId="5EE96F86" w14:textId="77777777" w:rsidR="00775EF8" w:rsidRPr="003216AB" w:rsidRDefault="00775EF8" w:rsidP="00430C3B">
      <w:pPr>
        <w:pStyle w:val="Textprce"/>
      </w:pPr>
    </w:p>
    <w:p w14:paraId="3C685779" w14:textId="77777777" w:rsidR="00AB6091" w:rsidRPr="003216AB" w:rsidRDefault="00AB6091" w:rsidP="00430C3B">
      <w:pPr>
        <w:pStyle w:val="Textprce"/>
      </w:pPr>
      <w:r w:rsidRPr="003216AB">
        <w:rPr>
          <w:noProof/>
        </w:rPr>
        <w:drawing>
          <wp:inline distT="0" distB="0" distL="0" distR="0" wp14:anchorId="56D27928" wp14:editId="637EDC47">
            <wp:extent cx="5486400" cy="320040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9F09719" w14:textId="0B23C420" w:rsidR="00BC79A2" w:rsidRPr="003216AB" w:rsidRDefault="00BC79A2" w:rsidP="00BC79A2">
      <w:pPr>
        <w:pStyle w:val="Textprce"/>
        <w:rPr>
          <w:i/>
        </w:rPr>
      </w:pPr>
      <w:r w:rsidRPr="003216AB">
        <w:rPr>
          <w:i/>
        </w:rPr>
        <w:t>Tabulka – vývoj hospodářského výsledku [Zdroj: IS Helios]</w:t>
      </w:r>
    </w:p>
    <w:p w14:paraId="7627B33F" w14:textId="77777777" w:rsidR="00FD004E" w:rsidRPr="003216AB" w:rsidRDefault="00FD004E" w:rsidP="00FD004E">
      <w:pPr>
        <w:pStyle w:val="Textprce"/>
        <w:spacing w:after="0"/>
      </w:pPr>
    </w:p>
    <w:p w14:paraId="6DE16143" w14:textId="0373070D" w:rsidR="00AB6091" w:rsidRPr="003216AB" w:rsidRDefault="002421B8" w:rsidP="00242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Nepříznivý ekonomický vývoj byl ovlivněn zejména pandemií Cov</w:t>
      </w:r>
      <w:r w:rsidR="00FD004E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d-19, kdy MHD provozovala část roku přepravu cestujících zdarma</w:t>
      </w:r>
      <w:r w:rsidR="00E7725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D5AF9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nařízen </w:t>
      </w:r>
      <w:r w:rsidR="00E7725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večerní lockdown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E7725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vlivem dalších omezení (</w:t>
      </w:r>
      <w:r w:rsidR="00DD5AF9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povinnost nosit</w:t>
      </w:r>
      <w:r w:rsidR="00E7725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respirátor</w:t>
      </w:r>
      <w:r w:rsidR="00DD5AF9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E7725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D5AF9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zákaz pořádání výstav</w:t>
      </w:r>
      <w:r w:rsidR="003E0A2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, omezení školní výuky, značně omezený turistický ruch, zákaz pořádání kulturních akcí</w:t>
      </w:r>
      <w:r w:rsidR="00DD5AF9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="00FD004E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D5AF9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5D369B" w14:textId="77777777" w:rsidR="00AB6091" w:rsidRPr="003216AB" w:rsidRDefault="00AB6091" w:rsidP="00242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bookmarkEnd w:id="31"/>
    <w:p w14:paraId="6504CE78" w14:textId="77777777" w:rsidR="00AB6091" w:rsidRPr="003216AB" w:rsidRDefault="00AB6091" w:rsidP="00AB6091">
      <w:pPr>
        <w:pStyle w:val="Textprce"/>
        <w:rPr>
          <w:b/>
        </w:rPr>
      </w:pPr>
      <w:r w:rsidRPr="003216AB">
        <w:rPr>
          <w:b/>
        </w:rPr>
        <w:lastRenderedPageBreak/>
        <w:t>Provoz městského útulku pro psy</w:t>
      </w:r>
      <w:r w:rsidR="00BC79A2" w:rsidRPr="003216AB">
        <w:rPr>
          <w:b/>
        </w:rPr>
        <w:t xml:space="preserve">  - středisko 050</w:t>
      </w:r>
    </w:p>
    <w:p w14:paraId="0471BCAC" w14:textId="77777777" w:rsidR="00AB6091" w:rsidRPr="003216AB" w:rsidRDefault="00AB6091" w:rsidP="00AB6091">
      <w:pPr>
        <w:pStyle w:val="Textprce"/>
      </w:pPr>
      <w:r w:rsidRPr="003216AB">
        <w:t xml:space="preserve">Cílem je postarání se o opuštěné a nalezené psy. Udržování prostorů pro psy a jejich základní potřeby. </w:t>
      </w:r>
    </w:p>
    <w:p w14:paraId="1A5FB541" w14:textId="77777777" w:rsidR="00AB6091" w:rsidRPr="003216AB" w:rsidRDefault="00AB6091" w:rsidP="00AB6091">
      <w:pPr>
        <w:pStyle w:val="Textprce"/>
      </w:pPr>
    </w:p>
    <w:p w14:paraId="64B93CE0" w14:textId="77777777" w:rsidR="00AB6091" w:rsidRPr="003216AB" w:rsidRDefault="009214E3" w:rsidP="00AB6091">
      <w:pPr>
        <w:pStyle w:val="Textprce"/>
      </w:pPr>
      <w:r w:rsidRPr="003216AB">
        <w:rPr>
          <w:noProof/>
        </w:rPr>
        <w:drawing>
          <wp:inline distT="0" distB="0" distL="0" distR="0" wp14:anchorId="14D58D73" wp14:editId="5FA03FB4">
            <wp:extent cx="5486400" cy="32004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1615B68" w14:textId="77777777" w:rsidR="00BC79A2" w:rsidRPr="003216AB" w:rsidRDefault="00BC79A2" w:rsidP="00BC79A2">
      <w:pPr>
        <w:pStyle w:val="Textprce"/>
      </w:pPr>
      <w:r w:rsidRPr="003216AB">
        <w:rPr>
          <w:i/>
        </w:rPr>
        <w:t>Tabulka – vývoj hospodářského výsledku [Zdroj: IS Helios]</w:t>
      </w:r>
    </w:p>
    <w:p w14:paraId="7EFC6C2F" w14:textId="77777777" w:rsidR="00AB6091" w:rsidRPr="003216AB" w:rsidRDefault="00AB6091" w:rsidP="00FD004E">
      <w:pPr>
        <w:pStyle w:val="Textprce"/>
        <w:spacing w:after="0"/>
      </w:pPr>
    </w:p>
    <w:p w14:paraId="34CF4B40" w14:textId="21E5C9B7" w:rsidR="002421B8" w:rsidRPr="003216AB" w:rsidRDefault="002421B8" w:rsidP="00AB6091">
      <w:pPr>
        <w:pStyle w:val="Textprce"/>
      </w:pPr>
      <w:r w:rsidRPr="003216AB">
        <w:t xml:space="preserve">Prohloubená ztráta u tohoto střediska byla způsobena </w:t>
      </w:r>
      <w:r w:rsidR="00EB738F" w:rsidRPr="003216AB">
        <w:t>rozsáhlou</w:t>
      </w:r>
      <w:r w:rsidRPr="003216AB">
        <w:t xml:space="preserve"> rekonstrukcí kotců, neboť tyto byly již v havarijním stavu</w:t>
      </w:r>
      <w:r w:rsidR="00CF2079" w:rsidRPr="003216AB">
        <w:t>.</w:t>
      </w:r>
      <w:r w:rsidR="00EB738F" w:rsidRPr="003216AB">
        <w:t xml:space="preserve"> </w:t>
      </w:r>
      <w:r w:rsidR="00CF2079" w:rsidRPr="003216AB">
        <w:t>Jednak</w:t>
      </w:r>
      <w:r w:rsidR="00EB738F" w:rsidRPr="003216AB">
        <w:t xml:space="preserve"> byla ohrožena bezpečnost zaměstnanců útulku</w:t>
      </w:r>
      <w:r w:rsidR="00CF2079" w:rsidRPr="003216AB">
        <w:t xml:space="preserve"> a také</w:t>
      </w:r>
      <w:r w:rsidR="00913690" w:rsidRPr="003216AB">
        <w:t xml:space="preserve"> nutnost</w:t>
      </w:r>
      <w:r w:rsidR="00CF2079" w:rsidRPr="003216AB">
        <w:t xml:space="preserve"> zlepšit hygienické podmínky pro odchycené </w:t>
      </w:r>
      <w:r w:rsidR="005D27CD" w:rsidRPr="003216AB">
        <w:t>psy</w:t>
      </w:r>
      <w:r w:rsidRPr="003216AB">
        <w:t xml:space="preserve">. </w:t>
      </w:r>
      <w:r w:rsidR="00EB738F" w:rsidRPr="003216AB">
        <w:t>S</w:t>
      </w:r>
      <w:r w:rsidRPr="003216AB">
        <w:t xml:space="preserve">tředisko má pouze omezené možnosti dosahovat tržby. </w:t>
      </w:r>
    </w:p>
    <w:p w14:paraId="0F86999D" w14:textId="77777777" w:rsidR="00AB6091" w:rsidRPr="003216AB" w:rsidRDefault="00AB6091" w:rsidP="00AB6091">
      <w:pPr>
        <w:rPr>
          <w:color w:val="000000" w:themeColor="text1"/>
          <w:lang w:eastAsia="cs-CZ"/>
        </w:rPr>
      </w:pPr>
    </w:p>
    <w:p w14:paraId="39BFDAD3" w14:textId="77777777" w:rsidR="00AB6091" w:rsidRPr="003216AB" w:rsidRDefault="00AB6091" w:rsidP="00775EF8">
      <w:pPr>
        <w:pStyle w:val="Nadpis3"/>
        <w:rPr>
          <w:color w:val="000000" w:themeColor="text1"/>
        </w:rPr>
      </w:pPr>
    </w:p>
    <w:p w14:paraId="103AB2BD" w14:textId="77777777" w:rsidR="00AB6091" w:rsidRPr="003216AB" w:rsidRDefault="00AB6091" w:rsidP="00775EF8">
      <w:pPr>
        <w:pStyle w:val="Nadpis3"/>
        <w:rPr>
          <w:color w:val="000000" w:themeColor="text1"/>
        </w:rPr>
      </w:pPr>
    </w:p>
    <w:p w14:paraId="36E7A738" w14:textId="77777777" w:rsidR="009214E3" w:rsidRPr="003216AB" w:rsidRDefault="009214E3">
      <w:pPr>
        <w:rPr>
          <w:color w:val="000000" w:themeColor="text1"/>
        </w:rPr>
      </w:pPr>
      <w:r w:rsidRPr="003216AB">
        <w:rPr>
          <w:color w:val="000000" w:themeColor="text1"/>
        </w:rPr>
        <w:br w:type="page"/>
      </w:r>
    </w:p>
    <w:p w14:paraId="7006EFC6" w14:textId="0E17506B" w:rsidR="009214E3" w:rsidRPr="003216AB" w:rsidRDefault="009214E3" w:rsidP="009214E3">
      <w:pPr>
        <w:pStyle w:val="Textprce"/>
        <w:rPr>
          <w:b/>
        </w:rPr>
      </w:pPr>
      <w:r w:rsidRPr="003216AB">
        <w:rPr>
          <w:b/>
        </w:rPr>
        <w:lastRenderedPageBreak/>
        <w:t xml:space="preserve">Provoz </w:t>
      </w:r>
      <w:r w:rsidR="00FD004E" w:rsidRPr="003216AB">
        <w:rPr>
          <w:b/>
        </w:rPr>
        <w:t xml:space="preserve">bytového, nebytového a </w:t>
      </w:r>
      <w:r w:rsidRPr="003216AB">
        <w:rPr>
          <w:b/>
        </w:rPr>
        <w:t xml:space="preserve">tepelného hospodářství </w:t>
      </w:r>
      <w:r w:rsidR="00BC79A2" w:rsidRPr="003216AB">
        <w:rPr>
          <w:b/>
        </w:rPr>
        <w:t xml:space="preserve"> - středisko 055, 056</w:t>
      </w:r>
    </w:p>
    <w:p w14:paraId="5529765D" w14:textId="2F74CA66" w:rsidR="00C1461F" w:rsidRPr="003216AB" w:rsidRDefault="009214E3" w:rsidP="00C1461F">
      <w:pPr>
        <w:pStyle w:val="Textprce"/>
      </w:pPr>
      <w:r w:rsidRPr="003216AB">
        <w:t>Provozuje plynové kotelny a zajišťuje opravy a údržbu v městských bytech.  Spravuje bytový a nebytový fond, stará se o svěřený movitý i nemovitý majetek města Kroměříž</w:t>
      </w:r>
      <w:r w:rsidR="00FD004E" w:rsidRPr="003216AB">
        <w:t>e</w:t>
      </w:r>
      <w:r w:rsidRPr="003216AB">
        <w:t>, o kterém vede agendu.</w:t>
      </w:r>
    </w:p>
    <w:p w14:paraId="32AEBC4E" w14:textId="77777777" w:rsidR="00C1461F" w:rsidRPr="003216AB" w:rsidRDefault="00C1461F" w:rsidP="00C1461F">
      <w:pPr>
        <w:pStyle w:val="Textprce"/>
      </w:pPr>
    </w:p>
    <w:p w14:paraId="747AD31A" w14:textId="77777777" w:rsidR="009214E3" w:rsidRPr="003216AB" w:rsidRDefault="00C1461F" w:rsidP="00C1461F">
      <w:pPr>
        <w:pStyle w:val="Textprce"/>
        <w:rPr>
          <w:b/>
          <w:bCs/>
        </w:rPr>
      </w:pPr>
      <w:r w:rsidRPr="003216AB">
        <w:rPr>
          <w:b/>
          <w:bCs/>
          <w:noProof/>
        </w:rPr>
        <w:drawing>
          <wp:inline distT="0" distB="0" distL="0" distR="0" wp14:anchorId="21B8CECF" wp14:editId="49E29CB0">
            <wp:extent cx="5486400" cy="32004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DB1F9C3" w14:textId="4533637B" w:rsidR="008C7DFD" w:rsidRPr="003216AB" w:rsidRDefault="00BC79A2" w:rsidP="00C66FE0">
      <w:pPr>
        <w:pStyle w:val="Textprce"/>
      </w:pPr>
      <w:r w:rsidRPr="003216AB">
        <w:rPr>
          <w:i/>
        </w:rPr>
        <w:t>Tabulka – vývoj hospodářského výsledku [Zdroj: IS Helios]</w:t>
      </w:r>
    </w:p>
    <w:p w14:paraId="6AC93CEE" w14:textId="77777777" w:rsidR="00C66FE0" w:rsidRPr="003216AB" w:rsidRDefault="00AB7278" w:rsidP="007B09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Jelikož část svěřeného majetku</w:t>
      </w:r>
      <w:r w:rsidR="0000759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města Kroměříže si z důvodu svého stáří vyžaduje vyšší finanční náročnost, byl výsledek hospodaření tohoto střediska tímto</w:t>
      </w:r>
      <w:r w:rsidR="0000759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ovlivněn. </w:t>
      </w:r>
      <w:r w:rsidR="004668E0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Ceny za opravy bytu po předchozí</w:t>
      </w:r>
      <w:r w:rsidR="00981C5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4668E0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majitel</w:t>
      </w:r>
      <w:r w:rsidR="00981C5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ích</w:t>
      </w:r>
      <w:r w:rsidR="004668E0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441F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se pohybují od 30 – 250 tis. Proto byly zavedeny kontroly v bytech minimálně 2 x ročně, abychom zabránil</w:t>
      </w:r>
      <w:r w:rsidR="00981C5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0441F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ničení městského maj</w:t>
      </w:r>
      <w:r w:rsidR="00EF7485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0441F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tku.</w:t>
      </w:r>
      <w:r w:rsidR="00EF7485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zde i promítnuta špatná platební morálka některých nájemníků. S těmi se neustále pracuje</w:t>
      </w:r>
      <w:r w:rsidR="007B0933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. V nenapravitelných případech jsou podány žaloby na splacení dluhu a vyklizení bytu.</w:t>
      </w:r>
      <w:r w:rsidR="00EF7485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FC79A0A" w14:textId="1FD934BF" w:rsidR="00007598" w:rsidRPr="003216AB" w:rsidRDefault="00AF1EBA" w:rsidP="007B09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Také proběhla</w:t>
      </w:r>
      <w:r w:rsidR="005D113F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32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velmi zdařilá 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rekonstrukce</w:t>
      </w:r>
      <w:r w:rsidR="005D113F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bytového</w:t>
      </w:r>
      <w:r w:rsidR="002F2CA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domu Lutopecká 1422/1a, kde </w:t>
      </w:r>
      <w:r w:rsidR="000F632B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vyvstal částečný</w:t>
      </w:r>
      <w:r w:rsidR="002F2CA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propad tržeb z nájmů a vyvstaly náklady na vystěhování a opětovnému nastěhování části nájemníků.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6D3033" w14:textId="77777777" w:rsidR="00007598" w:rsidRPr="003216AB" w:rsidRDefault="00007598" w:rsidP="0000759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24F667" w14:textId="77777777" w:rsidR="00981C5B" w:rsidRPr="003216AB" w:rsidRDefault="00007598" w:rsidP="00981C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Společnosti se v roce 2021 podařilo uzavřít za velmi výhodných podmínek cenu za dodávky zemního plynu, tak se toto pozitivně promítlo do výsledku hospodaření v rámci tepelného hospodaření. </w:t>
      </w:r>
    </w:p>
    <w:p w14:paraId="4B8593AD" w14:textId="73778302" w:rsidR="00007598" w:rsidRPr="003216AB" w:rsidRDefault="00981C5B" w:rsidP="00981C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Výhledově bude rok 2022 finančně náročný z důvodu </w:t>
      </w:r>
      <w:r w:rsidR="003D4B4F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skokového nárůstu cen energií.</w:t>
      </w:r>
      <w:r w:rsidR="00007598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0DA612B" w14:textId="77777777" w:rsidR="008C7DFD" w:rsidRPr="003216AB" w:rsidRDefault="008C7DFD" w:rsidP="008C7DFD">
      <w:pPr>
        <w:pStyle w:val="Textprce"/>
        <w:rPr>
          <w:b/>
        </w:rPr>
      </w:pPr>
      <w:r w:rsidRPr="003216AB">
        <w:rPr>
          <w:b/>
        </w:rPr>
        <w:lastRenderedPageBreak/>
        <w:t>Provoz správy hřbitovů</w:t>
      </w:r>
      <w:r w:rsidR="00BC79A2" w:rsidRPr="003216AB">
        <w:rPr>
          <w:b/>
        </w:rPr>
        <w:t xml:space="preserve">  - středisko 060</w:t>
      </w:r>
    </w:p>
    <w:p w14:paraId="64CE8E14" w14:textId="77777777" w:rsidR="008C7DFD" w:rsidRPr="003216AB" w:rsidRDefault="008C7DFD" w:rsidP="008C7DFD">
      <w:pPr>
        <w:pStyle w:val="Textprce"/>
      </w:pPr>
      <w:r w:rsidRPr="003216AB">
        <w:t>Stará se o dobré fungování veřejných pohřebišť spadajících do správy městského úřadu v Kroměříži.  Spravuje vedení plánů pohřebních míst. Zabezpečuje běžnou činnost základních hřbitovních služeb.</w:t>
      </w:r>
    </w:p>
    <w:p w14:paraId="632D7ED6" w14:textId="77777777" w:rsidR="00C1461F" w:rsidRPr="003216AB" w:rsidRDefault="00C1461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6367D552" w14:textId="77777777" w:rsidR="008C7DFD" w:rsidRPr="003216AB" w:rsidRDefault="008C7DF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216A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15A1DC57" wp14:editId="7D8EA542">
            <wp:extent cx="5486400" cy="32004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16F951D" w14:textId="77777777" w:rsidR="00BC79A2" w:rsidRPr="003216AB" w:rsidRDefault="00BC79A2" w:rsidP="00BC79A2">
      <w:pPr>
        <w:pStyle w:val="Textprce"/>
      </w:pPr>
      <w:r w:rsidRPr="003216AB">
        <w:rPr>
          <w:i/>
        </w:rPr>
        <w:t>Tabulka – vývoj hospodářského výsledku [Zdroj: IS Helios]</w:t>
      </w:r>
    </w:p>
    <w:p w14:paraId="50B849B5" w14:textId="77777777" w:rsidR="008C7DFD" w:rsidRPr="003216AB" w:rsidRDefault="008C7DFD" w:rsidP="002173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C787943" w14:textId="77777777" w:rsidR="00C66FE0" w:rsidRPr="003216AB" w:rsidRDefault="00007598" w:rsidP="00385A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Hospodaření hřbitova (jeho výnosová stránka) je zejména ovlivněné výběrem poplatků </w:t>
      </w:r>
      <w:r w:rsidR="00C66FE0"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 hrobová místa. Jelikož hřbitov tyto výběry časově nerozlišuje, tak v některých letech dochází k propadu hospodaření, j</w:t>
      </w:r>
      <w:r w:rsidR="002173B6"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ak si je možné všimnout v roce 2018 a 2021</w:t>
      </w:r>
      <w:r w:rsidR="00C66FE0"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</w:p>
    <w:p w14:paraId="79957251" w14:textId="3AAEFF65" w:rsidR="008C7DFD" w:rsidRPr="003216AB" w:rsidRDefault="00385AAD" w:rsidP="00FD4F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Hrozbou do budoucna </w:t>
      </w:r>
      <w:r w:rsidR="00AE30B5"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</w:t>
      </w:r>
      <w:r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stala situace</w:t>
      </w:r>
      <w:r w:rsidR="00E9633E"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kdy jsou ničeny náhrobky postupnou narůstající mohutností stromů zasázených v</w:t>
      </w:r>
      <w:r w:rsidR="00E9633E"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jejich </w:t>
      </w:r>
      <w:r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blízkost</w:t>
      </w:r>
      <w:r w:rsidR="00E9633E"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i.</w:t>
      </w:r>
      <w:r w:rsidR="008C7DFD" w:rsidRPr="0032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 w:type="page"/>
      </w:r>
    </w:p>
    <w:p w14:paraId="754F7978" w14:textId="51808370" w:rsidR="00430C3B" w:rsidRPr="003216AB" w:rsidRDefault="00430C3B" w:rsidP="00FD4F02">
      <w:pPr>
        <w:pStyle w:val="Nadpis3"/>
        <w:ind w:left="0" w:firstLine="0"/>
        <w:rPr>
          <w:color w:val="000000" w:themeColor="text1"/>
        </w:rPr>
      </w:pPr>
      <w:bookmarkStart w:id="32" w:name="_Toc106012136"/>
      <w:bookmarkStart w:id="33" w:name="_Toc106356533"/>
      <w:r w:rsidRPr="003216AB">
        <w:rPr>
          <w:color w:val="000000" w:themeColor="text1"/>
        </w:rPr>
        <w:lastRenderedPageBreak/>
        <w:t xml:space="preserve">Provoz </w:t>
      </w:r>
      <w:r w:rsidR="00C66FE0" w:rsidRPr="003216AB">
        <w:rPr>
          <w:color w:val="000000" w:themeColor="text1"/>
        </w:rPr>
        <w:t>opravy vozidel</w:t>
      </w:r>
      <w:r w:rsidR="00BC79A2" w:rsidRPr="003216AB">
        <w:rPr>
          <w:color w:val="000000" w:themeColor="text1"/>
        </w:rPr>
        <w:t xml:space="preserve"> - středisko 070</w:t>
      </w:r>
      <w:bookmarkEnd w:id="32"/>
      <w:bookmarkEnd w:id="33"/>
    </w:p>
    <w:p w14:paraId="04F3EE1A" w14:textId="4E960502" w:rsidR="00430C3B" w:rsidRPr="003216AB" w:rsidRDefault="00430C3B" w:rsidP="00430C3B">
      <w:pPr>
        <w:pStyle w:val="Textprce"/>
      </w:pPr>
      <w:r w:rsidRPr="003216AB">
        <w:t xml:space="preserve">Zajišťuje úsporný chod vnitřních dílenských služeb pro potřeby společnosti. Hlavní činností je údržba a případná oprava vozidel a strojů společnosti. </w:t>
      </w:r>
      <w:r w:rsidR="002D430C" w:rsidRPr="003216AB">
        <w:t>Také provádí zámečnické práce.</w:t>
      </w:r>
    </w:p>
    <w:p w14:paraId="1D021884" w14:textId="1799B8F4" w:rsidR="00430C3B" w:rsidRPr="003216AB" w:rsidRDefault="00430C3B" w:rsidP="00430C3B">
      <w:pPr>
        <w:pStyle w:val="Textprce"/>
      </w:pPr>
      <w:r w:rsidRPr="003216AB">
        <w:t xml:space="preserve">Konkrétně je hlavní činností pro potřeby společnosti, výměna provozních kapalin strojů </w:t>
      </w:r>
      <w:r w:rsidR="00C66FE0" w:rsidRPr="003216AB">
        <w:br/>
      </w:r>
      <w:r w:rsidRPr="003216AB">
        <w:t>a vozidel společnosti, diagnostika a oprava vozidel a strojů</w:t>
      </w:r>
      <w:r w:rsidR="002173B6" w:rsidRPr="003216AB">
        <w:t xml:space="preserve"> vč. pneuservisu</w:t>
      </w:r>
      <w:r w:rsidRPr="003216AB">
        <w:t>, není-li nutný zásah specialisty. Příprava vozového parku na technické kontroly. Pro potřeby města provádí činnost montáže a opravy městského mobiliáře a hřišť pro děti.</w:t>
      </w:r>
    </w:p>
    <w:p w14:paraId="747334DA" w14:textId="77777777" w:rsidR="00775EF8" w:rsidRPr="003216AB" w:rsidRDefault="00775EF8" w:rsidP="00430C3B">
      <w:pPr>
        <w:pStyle w:val="Textprce"/>
        <w:rPr>
          <w:b/>
        </w:rPr>
      </w:pPr>
    </w:p>
    <w:p w14:paraId="02BF722E" w14:textId="77777777" w:rsidR="00775EF8" w:rsidRPr="003216AB" w:rsidRDefault="008C7DFD" w:rsidP="00430C3B">
      <w:pPr>
        <w:pStyle w:val="Textprce"/>
        <w:rPr>
          <w:b/>
        </w:rPr>
      </w:pPr>
      <w:r w:rsidRPr="003216AB">
        <w:rPr>
          <w:b/>
          <w:noProof/>
        </w:rPr>
        <w:drawing>
          <wp:inline distT="0" distB="0" distL="0" distR="0" wp14:anchorId="6466C2E5" wp14:editId="554FB703">
            <wp:extent cx="5486400" cy="32004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58C003E" w14:textId="77777777" w:rsidR="00BC79A2" w:rsidRPr="003216AB" w:rsidRDefault="00BC79A2" w:rsidP="00BC79A2">
      <w:pPr>
        <w:pStyle w:val="Textprce"/>
      </w:pPr>
      <w:r w:rsidRPr="003216AB">
        <w:rPr>
          <w:i/>
        </w:rPr>
        <w:t>Tabulka – vývoj hospodářského výsledku [Zdroj: IS Helios]</w:t>
      </w:r>
    </w:p>
    <w:p w14:paraId="66F20079" w14:textId="77777777" w:rsidR="00775EF8" w:rsidRPr="003216AB" w:rsidRDefault="00775EF8" w:rsidP="00C66FE0">
      <w:pPr>
        <w:pStyle w:val="Textprce"/>
        <w:spacing w:after="0"/>
        <w:rPr>
          <w:b/>
        </w:rPr>
      </w:pPr>
    </w:p>
    <w:p w14:paraId="6D090A65" w14:textId="77777777" w:rsidR="002173B6" w:rsidRPr="003216AB" w:rsidRDefault="002173B6" w:rsidP="00430C3B">
      <w:pPr>
        <w:pStyle w:val="Textprce"/>
      </w:pPr>
      <w:r w:rsidRPr="003216AB">
        <w:t xml:space="preserve">Rozšířením portfolia služeb v roce 2021 o pneuservis a diagnostiku motorů došlo k meziročnímu snížení ztráty. Nutno však poznamenat, že cílem vedení společnosti bylo toto středisko v roce 2021 dostat do kladného hospodářského výsledku. Tento cíl však nebyl splněn.   </w:t>
      </w:r>
    </w:p>
    <w:p w14:paraId="0EE0BD8E" w14:textId="77777777" w:rsidR="008C7DFD" w:rsidRPr="003216AB" w:rsidRDefault="008C7DF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3216AB">
        <w:rPr>
          <w:b/>
          <w:color w:val="000000" w:themeColor="text1"/>
        </w:rPr>
        <w:br w:type="page"/>
      </w:r>
    </w:p>
    <w:p w14:paraId="5ED4A39C" w14:textId="77777777" w:rsidR="00430C3B" w:rsidRPr="003216AB" w:rsidRDefault="00430C3B" w:rsidP="00430C3B">
      <w:pPr>
        <w:pStyle w:val="Textprce"/>
        <w:rPr>
          <w:b/>
        </w:rPr>
      </w:pPr>
      <w:r w:rsidRPr="003216AB">
        <w:rPr>
          <w:b/>
        </w:rPr>
        <w:lastRenderedPageBreak/>
        <w:t>Provoz parkovacích automatů</w:t>
      </w:r>
      <w:r w:rsidR="00BC79A2" w:rsidRPr="003216AB">
        <w:rPr>
          <w:b/>
        </w:rPr>
        <w:t xml:space="preserve">  - středisko 090</w:t>
      </w:r>
    </w:p>
    <w:p w14:paraId="1E958C43" w14:textId="60D70221" w:rsidR="00430C3B" w:rsidRPr="003216AB" w:rsidRDefault="00430C3B" w:rsidP="00430C3B">
      <w:pPr>
        <w:pStyle w:val="Textprce"/>
      </w:pPr>
      <w:r w:rsidRPr="003216AB">
        <w:t xml:space="preserve">Zajišťuje pravidelný monitoring parkovacích automatů na denní bázi. Spravuje ekonomické činnosti spojené s vedením parkovacích automatů ve městě. Stará se o řádný vzhled </w:t>
      </w:r>
      <w:r w:rsidR="00C66FE0" w:rsidRPr="003216AB">
        <w:br/>
      </w:r>
      <w:r w:rsidRPr="003216AB">
        <w:t>a bezporuchový provoz. Předkládá návrhy v případě nutnosti obměny těchto automatů.</w:t>
      </w:r>
    </w:p>
    <w:p w14:paraId="6A32B217" w14:textId="77777777" w:rsidR="00FC28CF" w:rsidRPr="003216AB" w:rsidRDefault="00FC28CF" w:rsidP="00430C3B">
      <w:pPr>
        <w:pStyle w:val="Textprce"/>
        <w:rPr>
          <w:b/>
        </w:rPr>
      </w:pPr>
    </w:p>
    <w:p w14:paraId="35E70EB2" w14:textId="77777777" w:rsidR="00775EF8" w:rsidRPr="003216AB" w:rsidRDefault="00FC28CF" w:rsidP="00430C3B">
      <w:pPr>
        <w:pStyle w:val="Textprce"/>
        <w:rPr>
          <w:b/>
        </w:rPr>
      </w:pPr>
      <w:r w:rsidRPr="003216AB">
        <w:rPr>
          <w:b/>
          <w:noProof/>
        </w:rPr>
        <w:drawing>
          <wp:inline distT="0" distB="0" distL="0" distR="0" wp14:anchorId="6E2CD68A" wp14:editId="492F4DEA">
            <wp:extent cx="5486400" cy="32004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C2BA38B" w14:textId="77777777" w:rsidR="00BC79A2" w:rsidRPr="003216AB" w:rsidRDefault="00BC79A2" w:rsidP="00BC79A2">
      <w:pPr>
        <w:pStyle w:val="Textprce"/>
      </w:pPr>
      <w:r w:rsidRPr="003216AB">
        <w:rPr>
          <w:i/>
        </w:rPr>
        <w:t>Tabulka – vývoj hospodářského výsledku [Zdroj: IS Helios]</w:t>
      </w:r>
    </w:p>
    <w:p w14:paraId="312E0661" w14:textId="77777777" w:rsidR="00775EF8" w:rsidRPr="003216AB" w:rsidRDefault="00775EF8" w:rsidP="00C66FE0">
      <w:pPr>
        <w:pStyle w:val="Textprce"/>
        <w:spacing w:after="0"/>
        <w:rPr>
          <w:b/>
        </w:rPr>
      </w:pPr>
    </w:p>
    <w:p w14:paraId="4DB78CE1" w14:textId="44329342" w:rsidR="002173B6" w:rsidRPr="003216AB" w:rsidRDefault="002173B6" w:rsidP="00430C3B">
      <w:pPr>
        <w:pStyle w:val="Textprce"/>
      </w:pPr>
      <w:r w:rsidRPr="003216AB">
        <w:t xml:space="preserve">I </w:t>
      </w:r>
      <w:r w:rsidR="003B6465" w:rsidRPr="003216AB">
        <w:t>když v roce</w:t>
      </w:r>
      <w:r w:rsidRPr="003216AB">
        <w:t xml:space="preserve"> 2021 bylo </w:t>
      </w:r>
      <w:r w:rsidR="003B6465" w:rsidRPr="003216AB">
        <w:t xml:space="preserve">opět </w:t>
      </w:r>
      <w:r w:rsidRPr="003216AB">
        <w:t>část roku parkování ve městě Kroměříži zdarma</w:t>
      </w:r>
      <w:r w:rsidR="003B6465" w:rsidRPr="003216AB">
        <w:t xml:space="preserve"> z důvodu Covidu-19</w:t>
      </w:r>
      <w:r w:rsidRPr="003216AB">
        <w:t xml:space="preserve">, dokázalo toto středisko </w:t>
      </w:r>
      <w:r w:rsidR="003B6465" w:rsidRPr="003216AB">
        <w:t>meziročně zvýšit svůj hospodářský výsledek, a to tím, že efektivně hlídalo a analyzovalo neplatiče parkovného</w:t>
      </w:r>
      <w:r w:rsidR="00FF1B91" w:rsidRPr="003216AB">
        <w:t>,</w:t>
      </w:r>
      <w:r w:rsidR="003B6465" w:rsidRPr="003216AB">
        <w:t xml:space="preserve"> resp. prošlé parkovací karty. </w:t>
      </w:r>
      <w:r w:rsidR="00E0066C" w:rsidRPr="003216AB">
        <w:t xml:space="preserve">Také se zvýšil prodej krátkodobých parkovacích karet tím, že byl jejich předprodej rozšířen do </w:t>
      </w:r>
      <w:r w:rsidR="00330A80" w:rsidRPr="003216AB">
        <w:t xml:space="preserve">kroměřížské informační kanceláře na ulici Prusinovského. </w:t>
      </w:r>
      <w:r w:rsidR="003B6465" w:rsidRPr="003216AB">
        <w:t xml:space="preserve"> </w:t>
      </w:r>
      <w:r w:rsidRPr="003216AB">
        <w:t xml:space="preserve"> </w:t>
      </w:r>
    </w:p>
    <w:p w14:paraId="15A4852F" w14:textId="77777777" w:rsidR="00FC28CF" w:rsidRPr="003216AB" w:rsidRDefault="00FC28C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3216AB">
        <w:rPr>
          <w:b/>
          <w:color w:val="000000" w:themeColor="text1"/>
        </w:rPr>
        <w:br w:type="page"/>
      </w:r>
    </w:p>
    <w:p w14:paraId="63960FB3" w14:textId="77777777" w:rsidR="00BC79A2" w:rsidRPr="003216AB" w:rsidRDefault="00430C3B" w:rsidP="00430C3B">
      <w:pPr>
        <w:pStyle w:val="Textprce"/>
        <w:rPr>
          <w:b/>
        </w:rPr>
      </w:pPr>
      <w:r w:rsidRPr="003216AB">
        <w:rPr>
          <w:b/>
        </w:rPr>
        <w:lastRenderedPageBreak/>
        <w:t xml:space="preserve">Provoz </w:t>
      </w:r>
      <w:r w:rsidR="00FC28CF" w:rsidRPr="003216AB">
        <w:rPr>
          <w:b/>
        </w:rPr>
        <w:t>střediska úklid</w:t>
      </w:r>
      <w:r w:rsidR="00BC79A2" w:rsidRPr="003216AB">
        <w:t xml:space="preserve"> </w:t>
      </w:r>
      <w:r w:rsidR="00BC79A2" w:rsidRPr="003216AB">
        <w:rPr>
          <w:b/>
        </w:rPr>
        <w:t>- středisko 095</w:t>
      </w:r>
    </w:p>
    <w:p w14:paraId="0EE525A4" w14:textId="77777777" w:rsidR="00430C3B" w:rsidRPr="003216AB" w:rsidRDefault="00430C3B" w:rsidP="00430C3B">
      <w:pPr>
        <w:pStyle w:val="Textprce"/>
        <w:rPr>
          <w:b/>
        </w:rPr>
      </w:pPr>
      <w:r w:rsidRPr="003216AB">
        <w:t xml:space="preserve">Zabezpečuje účelný provoz </w:t>
      </w:r>
      <w:r w:rsidR="00FC28CF" w:rsidRPr="003216AB">
        <w:t xml:space="preserve">úklidu jak v městských bytech, tak i pro soukromé osoby a SVJ. </w:t>
      </w:r>
    </w:p>
    <w:p w14:paraId="07E1AF5E" w14:textId="77777777" w:rsidR="009D5D93" w:rsidRPr="003216AB" w:rsidRDefault="009D5D93">
      <w:pPr>
        <w:rPr>
          <w:color w:val="000000" w:themeColor="text1"/>
        </w:rPr>
      </w:pPr>
    </w:p>
    <w:p w14:paraId="781151C2" w14:textId="77777777" w:rsidR="009B1A25" w:rsidRPr="003216AB" w:rsidRDefault="009B1A25">
      <w:pPr>
        <w:rPr>
          <w:color w:val="000000" w:themeColor="text1"/>
        </w:rPr>
      </w:pPr>
      <w:r w:rsidRPr="003216AB">
        <w:rPr>
          <w:noProof/>
          <w:color w:val="000000" w:themeColor="text1"/>
          <w:lang w:eastAsia="cs-CZ"/>
        </w:rPr>
        <w:drawing>
          <wp:inline distT="0" distB="0" distL="0" distR="0" wp14:anchorId="36CCE57F" wp14:editId="718435A7">
            <wp:extent cx="5486400" cy="320040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B7A6A8C" w14:textId="77777777" w:rsidR="00BC79A2" w:rsidRPr="003216AB" w:rsidRDefault="00BC79A2" w:rsidP="00BC79A2">
      <w:pPr>
        <w:pStyle w:val="Textprce"/>
      </w:pPr>
      <w:r w:rsidRPr="003216AB">
        <w:rPr>
          <w:i/>
        </w:rPr>
        <w:t>Tabulka – vývoj hospodářského výsledku [Zdroj: IS Helios]</w:t>
      </w:r>
    </w:p>
    <w:p w14:paraId="32566C6E" w14:textId="77777777" w:rsidR="00775EF8" w:rsidRPr="003216AB" w:rsidRDefault="00775EF8" w:rsidP="00FF1B91">
      <w:pPr>
        <w:pStyle w:val="Textprce"/>
        <w:keepNext/>
        <w:spacing w:after="0"/>
      </w:pPr>
    </w:p>
    <w:p w14:paraId="388A7D32" w14:textId="5CC9DFF6" w:rsidR="003B6465" w:rsidRPr="003216AB" w:rsidRDefault="003B6465" w:rsidP="003B6465">
      <w:pPr>
        <w:pStyle w:val="Textprce"/>
        <w:keepNext/>
      </w:pPr>
      <w:r w:rsidRPr="003216AB">
        <w:t xml:space="preserve">Z důvodu </w:t>
      </w:r>
      <w:r w:rsidR="006B2FF8" w:rsidRPr="003216AB">
        <w:t xml:space="preserve">získání </w:t>
      </w:r>
      <w:r w:rsidRPr="003216AB">
        <w:t>nových zakázek</w:t>
      </w:r>
      <w:r w:rsidR="006B2FF8" w:rsidRPr="003216AB">
        <w:t>, redukcí pracovníků</w:t>
      </w:r>
      <w:r w:rsidRPr="003216AB">
        <w:t xml:space="preserve"> a aktualizace cen</w:t>
      </w:r>
      <w:r w:rsidR="00245E76" w:rsidRPr="003216AB">
        <w:t>íků středisk</w:t>
      </w:r>
      <w:r w:rsidR="00FF1B91" w:rsidRPr="003216AB">
        <w:t>a</w:t>
      </w:r>
      <w:r w:rsidR="00245E76" w:rsidRPr="003216AB">
        <w:t xml:space="preserve"> úklidu, </w:t>
      </w:r>
      <w:r w:rsidR="00FF1B91" w:rsidRPr="003216AB">
        <w:br/>
      </w:r>
      <w:r w:rsidR="00245E76" w:rsidRPr="003216AB">
        <w:t>se v průběhu roku 2021 podstatně zlepšil hospodářský</w:t>
      </w:r>
      <w:r w:rsidR="006B2FF8" w:rsidRPr="003216AB">
        <w:t xml:space="preserve"> výsled</w:t>
      </w:r>
      <w:r w:rsidR="00245E76" w:rsidRPr="003216AB">
        <w:t>e</w:t>
      </w:r>
      <w:r w:rsidR="006B2FF8" w:rsidRPr="003216AB">
        <w:t>k</w:t>
      </w:r>
      <w:r w:rsidR="00897736" w:rsidRPr="003216AB">
        <w:t xml:space="preserve">. Nemalý podíl </w:t>
      </w:r>
      <w:r w:rsidR="00591A85" w:rsidRPr="003216AB">
        <w:t xml:space="preserve">na tom </w:t>
      </w:r>
      <w:r w:rsidR="00897736" w:rsidRPr="003216AB">
        <w:t xml:space="preserve">má </w:t>
      </w:r>
      <w:r w:rsidR="00FF1B91" w:rsidRPr="003216AB">
        <w:br/>
      </w:r>
      <w:r w:rsidR="00897736" w:rsidRPr="003216AB">
        <w:t>i dosazení nové</w:t>
      </w:r>
      <w:r w:rsidR="00591A85" w:rsidRPr="003216AB">
        <w:t>ho</w:t>
      </w:r>
      <w:r w:rsidR="00897736" w:rsidRPr="003216AB">
        <w:t xml:space="preserve"> vedoucí</w:t>
      </w:r>
      <w:r w:rsidR="00591A85" w:rsidRPr="003216AB">
        <w:t>ho</w:t>
      </w:r>
      <w:r w:rsidR="00897736" w:rsidRPr="003216AB">
        <w:t xml:space="preserve"> </w:t>
      </w:r>
      <w:r w:rsidR="00591A85" w:rsidRPr="003216AB">
        <w:t>střediska</w:t>
      </w:r>
      <w:r w:rsidR="00897736" w:rsidRPr="003216AB">
        <w:t>.</w:t>
      </w:r>
      <w:r w:rsidR="006B2FF8" w:rsidRPr="003216AB">
        <w:t xml:space="preserve"> </w:t>
      </w:r>
    </w:p>
    <w:p w14:paraId="33F1BAB6" w14:textId="77777777" w:rsidR="009D5D93" w:rsidRPr="003216AB" w:rsidRDefault="009D5D93">
      <w:pPr>
        <w:rPr>
          <w:color w:val="000000" w:themeColor="text1"/>
        </w:rPr>
      </w:pPr>
      <w:r w:rsidRPr="003216AB">
        <w:rPr>
          <w:color w:val="000000" w:themeColor="text1"/>
        </w:rPr>
        <w:br w:type="page"/>
      </w:r>
    </w:p>
    <w:p w14:paraId="5B949FE6" w14:textId="77777777" w:rsidR="003B6465" w:rsidRPr="003216AB" w:rsidRDefault="003B6465" w:rsidP="003B6465">
      <w:pPr>
        <w:pStyle w:val="Nadpis2"/>
        <w:rPr>
          <w:color w:val="000000" w:themeColor="text1"/>
        </w:rPr>
      </w:pPr>
      <w:bookmarkStart w:id="34" w:name="_Toc106356534"/>
      <w:r w:rsidRPr="003216AB">
        <w:rPr>
          <w:color w:val="000000" w:themeColor="text1"/>
        </w:rPr>
        <w:lastRenderedPageBreak/>
        <w:t>Rozbor společnosti jako celku</w:t>
      </w:r>
      <w:r w:rsidR="00184213" w:rsidRPr="003216AB">
        <w:rPr>
          <w:color w:val="000000" w:themeColor="text1"/>
        </w:rPr>
        <w:t xml:space="preserve"> v tis. Kč</w:t>
      </w:r>
      <w:bookmarkEnd w:id="34"/>
    </w:p>
    <w:p w14:paraId="6FC714D7" w14:textId="77777777" w:rsidR="003B6465" w:rsidRPr="003216AB" w:rsidRDefault="003B6465" w:rsidP="004323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lang w:eastAsia="cs-CZ"/>
        </w:rPr>
      </w:pPr>
    </w:p>
    <w:p w14:paraId="43777796" w14:textId="77777777" w:rsidR="00432362" w:rsidRPr="003216AB" w:rsidRDefault="00432362" w:rsidP="00432362">
      <w:pPr>
        <w:numPr>
          <w:ilvl w:val="0"/>
          <w:numId w:val="9"/>
        </w:numPr>
        <w:tabs>
          <w:tab w:val="clear" w:pos="900"/>
          <w:tab w:val="num" w:pos="72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 xml:space="preserve">Hlavní údaje z účetní závěrky </w:t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59339C84" w14:textId="77777777" w:rsidR="00432362" w:rsidRPr="003216AB" w:rsidRDefault="00432362" w:rsidP="00432362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>rozvaha</w:t>
      </w:r>
    </w:p>
    <w:p w14:paraId="2C086ACA" w14:textId="77777777" w:rsidR="00432362" w:rsidRPr="003216AB" w:rsidRDefault="00432362" w:rsidP="004323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9F5A45E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>AKTIVA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186 139 tis. Kč</w:t>
      </w:r>
    </w:p>
    <w:p w14:paraId="3FAF93F3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- dlouhodobý majetek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141 655 tis. Kč</w:t>
      </w:r>
    </w:p>
    <w:p w14:paraId="4DCB9709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z toho: dlouhodobý nehmotný majetek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389 tis. Kč</w:t>
      </w:r>
    </w:p>
    <w:p w14:paraId="166E123C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   dlouhodobý hmotný majetek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>141 266 tis. Kč</w:t>
      </w:r>
    </w:p>
    <w:p w14:paraId="17BE32BC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dlouhodobý finanční majetek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0 tis. Kč</w:t>
      </w:r>
    </w:p>
    <w:p w14:paraId="76AD0CD7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- oběžná aktiva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44 118 tis. Kč</w:t>
      </w:r>
    </w:p>
    <w:p w14:paraId="67D29D4C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z toho: zásoby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639 tis. Kč</w:t>
      </w:r>
    </w:p>
    <w:p w14:paraId="15E95CEE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pohledávky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17 305 tis. Kč</w:t>
      </w:r>
    </w:p>
    <w:p w14:paraId="349ED4A7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peněžní prostředky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C575B7" w:rsidRPr="003216AB">
        <w:rPr>
          <w:rFonts w:ascii="Times New Roman" w:hAnsi="Times New Roman" w:cs="Times New Roman"/>
          <w:color w:val="000000" w:themeColor="text1"/>
          <w:sz w:val="24"/>
        </w:rPr>
        <w:t xml:space="preserve">  26 174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tis. Kč</w:t>
      </w:r>
    </w:p>
    <w:p w14:paraId="4C50DB5E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- časové rozlišení aktiv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</w:t>
      </w:r>
      <w:r w:rsidR="00C575B7" w:rsidRPr="003216AB">
        <w:rPr>
          <w:rFonts w:ascii="Times New Roman" w:hAnsi="Times New Roman" w:cs="Times New Roman"/>
          <w:color w:val="000000" w:themeColor="text1"/>
          <w:sz w:val="24"/>
        </w:rPr>
        <w:t>366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tis. Kč</w:t>
      </w:r>
    </w:p>
    <w:p w14:paraId="54FC70AD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</w:p>
    <w:p w14:paraId="737B7A48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>PASIVA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C575B7" w:rsidRPr="003216AB">
        <w:rPr>
          <w:rFonts w:ascii="Times New Roman" w:hAnsi="Times New Roman" w:cs="Times New Roman"/>
          <w:b/>
          <w:color w:val="000000" w:themeColor="text1"/>
          <w:sz w:val="24"/>
        </w:rPr>
        <w:t>186</w:t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575B7" w:rsidRPr="003216AB">
        <w:rPr>
          <w:rFonts w:ascii="Times New Roman" w:hAnsi="Times New Roman" w:cs="Times New Roman"/>
          <w:b/>
          <w:color w:val="000000" w:themeColor="text1"/>
          <w:sz w:val="24"/>
        </w:rPr>
        <w:t>139</w:t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 xml:space="preserve"> tis. Kč</w:t>
      </w:r>
    </w:p>
    <w:p w14:paraId="630F0966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- vlastní kapitál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C575B7" w:rsidRPr="003216AB">
        <w:rPr>
          <w:rFonts w:ascii="Times New Roman" w:hAnsi="Times New Roman" w:cs="Times New Roman"/>
          <w:color w:val="000000" w:themeColor="text1"/>
          <w:sz w:val="24"/>
        </w:rPr>
        <w:t xml:space="preserve">  146 293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tis. Kč</w:t>
      </w:r>
    </w:p>
    <w:p w14:paraId="52E887F6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- cizí zdroje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C575B7" w:rsidRPr="003216AB">
        <w:rPr>
          <w:rFonts w:ascii="Times New Roman" w:hAnsi="Times New Roman" w:cs="Times New Roman"/>
          <w:color w:val="000000" w:themeColor="text1"/>
          <w:sz w:val="24"/>
        </w:rPr>
        <w:t xml:space="preserve">    39 145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tis. Kč</w:t>
      </w:r>
    </w:p>
    <w:p w14:paraId="3DB4D683" w14:textId="77777777" w:rsidR="00432362" w:rsidRPr="003216AB" w:rsidRDefault="00432362" w:rsidP="00432362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- časové rozlišení pasiv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</w:t>
      </w:r>
      <w:r w:rsidR="00C575B7" w:rsidRPr="003216AB">
        <w:rPr>
          <w:rFonts w:ascii="Times New Roman" w:hAnsi="Times New Roman" w:cs="Times New Roman"/>
          <w:color w:val="000000" w:themeColor="text1"/>
          <w:sz w:val="24"/>
        </w:rPr>
        <w:t xml:space="preserve">  701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tis. Kč</w:t>
      </w:r>
    </w:p>
    <w:p w14:paraId="5D9639E1" w14:textId="77777777" w:rsidR="00432362" w:rsidRPr="003216AB" w:rsidRDefault="00432362" w:rsidP="00C575B7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3741DB" w14:textId="77777777" w:rsidR="00C575B7" w:rsidRPr="003216AB" w:rsidRDefault="00C575B7" w:rsidP="00C575B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výkaz zisku a ztráty</w:t>
      </w:r>
    </w:p>
    <w:p w14:paraId="4DE65596" w14:textId="77777777" w:rsidR="00C575B7" w:rsidRPr="003216AB" w:rsidRDefault="00C575B7" w:rsidP="00C575B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E2BF8" w14:textId="77777777" w:rsidR="00C575B7" w:rsidRPr="003216AB" w:rsidRDefault="00C575B7" w:rsidP="00C575B7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- výnosy celkem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54A6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112 763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tis. Kč</w:t>
      </w:r>
    </w:p>
    <w:p w14:paraId="55997FB7" w14:textId="77777777" w:rsidR="00C575B7" w:rsidRPr="003216AB" w:rsidRDefault="00C575B7" w:rsidP="00C575B7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- náklady celkem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54A6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110 035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tis. Kč</w:t>
      </w:r>
    </w:p>
    <w:p w14:paraId="7CC57947" w14:textId="77777777" w:rsidR="00C575B7" w:rsidRPr="003216AB" w:rsidRDefault="00C575B7" w:rsidP="00C575B7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- provozní výsledek hospodaření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54A6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3 790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tis. Kč</w:t>
      </w:r>
    </w:p>
    <w:p w14:paraId="3ECA84EA" w14:textId="77777777" w:rsidR="00C575B7" w:rsidRPr="003216AB" w:rsidRDefault="00C575B7" w:rsidP="00C575B7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- výsledek hospodaření za účetní období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6954A6"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2 728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tis. Kč</w:t>
      </w:r>
    </w:p>
    <w:p w14:paraId="7A59E30A" w14:textId="77777777" w:rsidR="00C575B7" w:rsidRPr="003216AB" w:rsidRDefault="00C575B7" w:rsidP="00C575B7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7F542" w14:textId="77777777" w:rsidR="006954A6" w:rsidRPr="003216AB" w:rsidRDefault="006954A6" w:rsidP="00C575B7">
      <w:pPr>
        <w:spacing w:after="0" w:line="360" w:lineRule="auto"/>
        <w:ind w:left="1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38E447" w14:textId="77777777" w:rsidR="00432362" w:rsidRPr="003216AB" w:rsidRDefault="00432362" w:rsidP="003B6465">
      <w:pP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19A68F0" w14:textId="77777777" w:rsidR="00D52FB5" w:rsidRPr="003216AB" w:rsidRDefault="00D52FB5" w:rsidP="003B6465">
      <w:pP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BB87D4E" w14:textId="77777777" w:rsidR="00D52FB5" w:rsidRPr="003216AB" w:rsidRDefault="00D52FB5" w:rsidP="003B6465">
      <w:pP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FABE312" w14:textId="77777777" w:rsidR="00D52FB5" w:rsidRPr="003216AB" w:rsidRDefault="00D52FB5" w:rsidP="00D52FB5">
      <w:pPr>
        <w:pStyle w:val="Odstavecseseznamem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Personální, mzdová a sociální politika</w:t>
      </w:r>
      <w:r w:rsidRPr="00321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032DE53" w14:textId="77777777" w:rsidR="00D52FB5" w:rsidRPr="003216AB" w:rsidRDefault="00D52FB5" w:rsidP="00D52F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8801DD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Průměrný počet zaměstnanců 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96,62</w:t>
      </w:r>
    </w:p>
    <w:p w14:paraId="5EBC4610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Průměrná měsíční mzda zaměstnanců (bez dohod)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30 497,00 Kč</w:t>
      </w:r>
    </w:p>
    <w:p w14:paraId="77D8B84A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Průměrná měsíční mzda zaměstnanců (vč. dohod)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23 795,81 Kč</w:t>
      </w:r>
    </w:p>
    <w:p w14:paraId="5022DEFA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Mzdové náklady vč. dohod o pracovní činnosti 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34 792 tis. Kč </w:t>
      </w:r>
    </w:p>
    <w:p w14:paraId="64D0EC78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Dohody o provedení práce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902 tis. Kč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E0C94A8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Náhrada nemocenská, úrazy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337 tis. Kč</w:t>
      </w:r>
    </w:p>
    <w:p w14:paraId="03AFBB70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Penzijní fondy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214 tis. Kč</w:t>
      </w:r>
    </w:p>
    <w:p w14:paraId="07B67954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Odměny členům orgánů společnosti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127 tis. Kč</w:t>
      </w:r>
    </w:p>
    <w:p w14:paraId="7E59437C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Zákonné sociální pojištění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11 832 tis. Kč</w:t>
      </w:r>
    </w:p>
    <w:p w14:paraId="417EE030" w14:textId="77777777" w:rsidR="00D52FB5" w:rsidRPr="003216AB" w:rsidRDefault="00D52FB5" w:rsidP="00D52FB5">
      <w:pPr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>Sociální náklady-stravné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972 tis. Kč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B6B59E5" w14:textId="77777777" w:rsidR="00C575B7" w:rsidRPr="003216AB" w:rsidRDefault="00C575B7" w:rsidP="003B6465">
      <w:pPr>
        <w:rPr>
          <w:color w:val="000000" w:themeColor="text1"/>
          <w:lang w:eastAsia="cs-CZ"/>
        </w:rPr>
      </w:pPr>
    </w:p>
    <w:p w14:paraId="20647278" w14:textId="77777777" w:rsidR="00432362" w:rsidRPr="003216AB" w:rsidRDefault="00432362" w:rsidP="003B6465">
      <w:pPr>
        <w:rPr>
          <w:color w:val="000000" w:themeColor="text1"/>
          <w:lang w:eastAsia="cs-CZ"/>
        </w:rPr>
      </w:pPr>
    </w:p>
    <w:tbl>
      <w:tblPr>
        <w:tblW w:w="8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1"/>
        <w:gridCol w:w="1134"/>
        <w:gridCol w:w="965"/>
        <w:gridCol w:w="890"/>
        <w:gridCol w:w="960"/>
      </w:tblGrid>
      <w:tr w:rsidR="003216AB" w:rsidRPr="003216AB" w14:paraId="172BC772" w14:textId="77777777" w:rsidTr="00DD0D73">
        <w:trPr>
          <w:trHeight w:val="300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48883BFC" w14:textId="77777777" w:rsidR="00DD0D73" w:rsidRPr="003216AB" w:rsidRDefault="00DD0D73" w:rsidP="0012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Položka</w:t>
            </w:r>
          </w:p>
        </w:tc>
        <w:tc>
          <w:tcPr>
            <w:tcW w:w="3949" w:type="dxa"/>
            <w:gridSpan w:val="4"/>
            <w:shd w:val="clear" w:color="auto" w:fill="auto"/>
            <w:noWrap/>
            <w:vAlign w:val="bottom"/>
            <w:hideMark/>
          </w:tcPr>
          <w:p w14:paraId="2D721CF2" w14:textId="77777777" w:rsidR="00DD0D73" w:rsidRPr="003216AB" w:rsidRDefault="00DD0D7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                   Stav  k  31. 12.</w:t>
            </w:r>
          </w:p>
          <w:p w14:paraId="0DCD470F" w14:textId="77777777" w:rsidR="00DD0D73" w:rsidRPr="003216AB" w:rsidRDefault="00DD0D7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</w:tr>
      <w:tr w:rsidR="003216AB" w:rsidRPr="003216AB" w14:paraId="10D57802" w14:textId="77777777" w:rsidTr="00DD0D73">
        <w:trPr>
          <w:trHeight w:val="315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058F0E59" w14:textId="77777777" w:rsidR="00184213" w:rsidRPr="003216AB" w:rsidRDefault="0018421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62D12" w14:textId="77777777" w:rsidR="00184213" w:rsidRPr="003216AB" w:rsidRDefault="00184213" w:rsidP="0012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F9BE2FB" w14:textId="77777777" w:rsidR="00184213" w:rsidRPr="003216AB" w:rsidRDefault="00184213" w:rsidP="0012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2019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5A5F900C" w14:textId="77777777" w:rsidR="00184213" w:rsidRPr="003216AB" w:rsidRDefault="00184213" w:rsidP="0012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260689" w14:textId="77777777" w:rsidR="00184213" w:rsidRPr="003216AB" w:rsidRDefault="00184213" w:rsidP="0012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2021</w:t>
            </w:r>
          </w:p>
        </w:tc>
      </w:tr>
      <w:tr w:rsidR="003216AB" w:rsidRPr="003216AB" w14:paraId="4EE05DD3" w14:textId="77777777" w:rsidTr="00DD0D73">
        <w:trPr>
          <w:trHeight w:val="315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6869AE14" w14:textId="77777777" w:rsidR="00184213" w:rsidRPr="003216AB" w:rsidRDefault="0018421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Vlastní kapitál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14:paraId="39482ECD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140 460</w:t>
            </w:r>
          </w:p>
        </w:tc>
        <w:tc>
          <w:tcPr>
            <w:tcW w:w="965" w:type="dxa"/>
            <w:shd w:val="clear" w:color="000000" w:fill="D9D9D9"/>
            <w:noWrap/>
            <w:vAlign w:val="bottom"/>
            <w:hideMark/>
          </w:tcPr>
          <w:p w14:paraId="213839C7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140 737</w:t>
            </w:r>
          </w:p>
        </w:tc>
        <w:tc>
          <w:tcPr>
            <w:tcW w:w="890" w:type="dxa"/>
            <w:shd w:val="clear" w:color="000000" w:fill="D9D9D9"/>
            <w:noWrap/>
            <w:vAlign w:val="bottom"/>
            <w:hideMark/>
          </w:tcPr>
          <w:p w14:paraId="050D4FD4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143 069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6ABC24E5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146 293</w:t>
            </w:r>
          </w:p>
        </w:tc>
      </w:tr>
      <w:tr w:rsidR="003216AB" w:rsidRPr="003216AB" w14:paraId="4C682F82" w14:textId="77777777" w:rsidTr="00DD0D73">
        <w:trPr>
          <w:trHeight w:val="300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107C526E" w14:textId="77777777" w:rsidR="00184213" w:rsidRPr="003216AB" w:rsidRDefault="0018421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Základní kapitál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2F339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54 032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0E97A18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54 032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07FDC0E4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54 032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DD99F6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54 032</w:t>
            </w:r>
          </w:p>
        </w:tc>
      </w:tr>
      <w:tr w:rsidR="003216AB" w:rsidRPr="003216AB" w14:paraId="0F6B0E44" w14:textId="77777777" w:rsidTr="00DD0D73">
        <w:trPr>
          <w:trHeight w:val="300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53F37075" w14:textId="77777777" w:rsidR="00184213" w:rsidRPr="003216AB" w:rsidRDefault="0018421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Kapitálové fondy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2E175D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82 721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C4322FA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82 971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6A1A2A5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85 304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E954E8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85 804</w:t>
            </w:r>
          </w:p>
        </w:tc>
      </w:tr>
      <w:tr w:rsidR="003216AB" w:rsidRPr="003216AB" w14:paraId="2CEBEE1B" w14:textId="77777777" w:rsidTr="00DD0D73">
        <w:trPr>
          <w:trHeight w:val="300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190F1335" w14:textId="77777777" w:rsidR="00184213" w:rsidRPr="003216AB" w:rsidRDefault="0018421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Fondy ze zisku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609D2F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12 267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F7B1878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674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3066B24C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D2ED71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663</w:t>
            </w:r>
          </w:p>
        </w:tc>
      </w:tr>
      <w:tr w:rsidR="003216AB" w:rsidRPr="003216AB" w14:paraId="25BB40CD" w14:textId="77777777" w:rsidTr="00DD0D73">
        <w:trPr>
          <w:trHeight w:val="300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721A4491" w14:textId="77777777" w:rsidR="00184213" w:rsidRPr="003216AB" w:rsidRDefault="00184213" w:rsidP="00FF1B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Rezervní fond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C568CE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1 394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452AA09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0251F736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85813A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</w:t>
            </w:r>
          </w:p>
        </w:tc>
      </w:tr>
      <w:tr w:rsidR="003216AB" w:rsidRPr="003216AB" w14:paraId="21ECE9A7" w14:textId="77777777" w:rsidTr="00DD0D73">
        <w:trPr>
          <w:trHeight w:val="300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1BB1C1D4" w14:textId="77777777" w:rsidR="00184213" w:rsidRPr="003216AB" w:rsidRDefault="00184213" w:rsidP="00121FE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Statutární a ostatní fondy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65B530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10 873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E4BDBE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674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0F4FEA8F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61CD6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659</w:t>
            </w:r>
          </w:p>
        </w:tc>
      </w:tr>
      <w:tr w:rsidR="003216AB" w:rsidRPr="003216AB" w14:paraId="5122B101" w14:textId="77777777" w:rsidTr="00DD0D73">
        <w:trPr>
          <w:trHeight w:val="300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18CC7015" w14:textId="77777777" w:rsidR="00184213" w:rsidRPr="003216AB" w:rsidRDefault="0018421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Výsledek hospodaření minulých let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482E2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-5 225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04E0D37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2 996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0D5DCD3A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3 057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96E02B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3 066</w:t>
            </w:r>
          </w:p>
        </w:tc>
      </w:tr>
      <w:tr w:rsidR="003216AB" w:rsidRPr="003216AB" w14:paraId="73D33232" w14:textId="77777777" w:rsidTr="00DD0D73">
        <w:trPr>
          <w:trHeight w:val="300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3AED55F8" w14:textId="77777777" w:rsidR="00184213" w:rsidRPr="003216AB" w:rsidRDefault="00184213" w:rsidP="00121FE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Nerozdělený zisk minulých let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07E66F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01FF3E9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2 996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74DD0556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3 057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22B052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3 066</w:t>
            </w:r>
          </w:p>
        </w:tc>
      </w:tr>
      <w:tr w:rsidR="003216AB" w:rsidRPr="003216AB" w14:paraId="305E9099" w14:textId="77777777" w:rsidTr="00DD0D73">
        <w:trPr>
          <w:trHeight w:val="315"/>
        </w:trPr>
        <w:tc>
          <w:tcPr>
            <w:tcW w:w="4541" w:type="dxa"/>
            <w:shd w:val="clear" w:color="000000" w:fill="D9D9D9"/>
            <w:noWrap/>
            <w:vAlign w:val="bottom"/>
            <w:hideMark/>
          </w:tcPr>
          <w:p w14:paraId="0839A466" w14:textId="77777777" w:rsidR="00184213" w:rsidRPr="003216AB" w:rsidRDefault="00184213" w:rsidP="0012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Výsledek hospodaření za účetní období (+/-)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6496D4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-3 335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BFAF836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66112E78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09F5D" w14:textId="77777777" w:rsidR="00184213" w:rsidRPr="003216AB" w:rsidRDefault="00184213" w:rsidP="0012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2 728</w:t>
            </w:r>
          </w:p>
        </w:tc>
      </w:tr>
    </w:tbl>
    <w:p w14:paraId="36DE00F2" w14:textId="77777777" w:rsidR="00FD7048" w:rsidRPr="003216AB" w:rsidRDefault="00FD7048" w:rsidP="00F33C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18"/>
        </w:rPr>
      </w:pPr>
    </w:p>
    <w:p w14:paraId="7DD702B3" w14:textId="77777777" w:rsidR="00184213" w:rsidRPr="003216AB" w:rsidRDefault="00184213" w:rsidP="00184213">
      <w:pPr>
        <w:pStyle w:val="Textprce"/>
      </w:pPr>
      <w:r w:rsidRPr="003216AB">
        <w:rPr>
          <w:i/>
        </w:rPr>
        <w:t>Tabulka – struktura vlastního kapitálu [Zdroj: IS Helios</w:t>
      </w:r>
      <w:r w:rsidR="00DC77F8" w:rsidRPr="003216AB">
        <w:rPr>
          <w:i/>
        </w:rPr>
        <w:t>, propočet vlastní</w:t>
      </w:r>
      <w:r w:rsidRPr="003216AB">
        <w:rPr>
          <w:i/>
        </w:rPr>
        <w:t>]</w:t>
      </w:r>
    </w:p>
    <w:p w14:paraId="3C8F9579" w14:textId="77777777" w:rsidR="00184213" w:rsidRPr="003216AB" w:rsidRDefault="00184213" w:rsidP="0018421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Z výše uvedené tabulky je patrné, že vlastní zdroje (kapitál) meziročně roste. Na tomto růstu se podílí výsledek hospodaření za účetní období, který v roce 2021 činí 2 728 tis. Kč.</w:t>
      </w:r>
    </w:p>
    <w:p w14:paraId="6B6613F4" w14:textId="77777777" w:rsidR="00184213" w:rsidRPr="003216AB" w:rsidRDefault="00184213" w:rsidP="0018421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82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992"/>
        <w:gridCol w:w="993"/>
        <w:gridCol w:w="992"/>
        <w:gridCol w:w="1134"/>
      </w:tblGrid>
      <w:tr w:rsidR="003216AB" w:rsidRPr="003216AB" w14:paraId="75A49FB3" w14:textId="77777777" w:rsidTr="003B2636">
        <w:trPr>
          <w:trHeight w:val="300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46185F0B" w14:textId="77777777" w:rsidR="00DD0D73" w:rsidRPr="003216AB" w:rsidRDefault="00DD0D73" w:rsidP="00D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Rozbor struktury</w:t>
            </w:r>
            <w:r w:rsidR="006954A6"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nákladů a výnosů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02F5F3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bottom"/>
            <w:hideMark/>
          </w:tcPr>
          <w:p w14:paraId="7CA233A8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                 Účetní  období</w:t>
            </w:r>
          </w:p>
        </w:tc>
      </w:tr>
      <w:tr w:rsidR="003216AB" w:rsidRPr="003216AB" w14:paraId="0156D210" w14:textId="77777777" w:rsidTr="003B2636">
        <w:trPr>
          <w:trHeight w:val="300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478F96FB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FE5E3" w14:textId="77777777" w:rsidR="00DD0D73" w:rsidRPr="003216AB" w:rsidRDefault="00DD0D73" w:rsidP="00D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4312FA" w14:textId="77777777" w:rsidR="00DD0D73" w:rsidRPr="003216AB" w:rsidRDefault="00DD0D73" w:rsidP="00D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3BCEAD" w14:textId="77777777" w:rsidR="00DD0D73" w:rsidRPr="003216AB" w:rsidRDefault="00DD0D73" w:rsidP="00D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746BC3" w14:textId="77777777" w:rsidR="00DD0D73" w:rsidRPr="003216AB" w:rsidRDefault="00DD0D73" w:rsidP="00D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2021</w:t>
            </w:r>
          </w:p>
        </w:tc>
      </w:tr>
      <w:tr w:rsidR="003216AB" w:rsidRPr="003216AB" w14:paraId="478648C8" w14:textId="77777777" w:rsidTr="003B2636">
        <w:trPr>
          <w:trHeight w:val="315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7AC56874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Provozní náklady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4536A3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92 675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4DBA0C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93 964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E725FF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97 160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A964A1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108 932</w:t>
            </w:r>
          </w:p>
        </w:tc>
      </w:tr>
      <w:tr w:rsidR="003216AB" w:rsidRPr="003216AB" w14:paraId="55396305" w14:textId="77777777" w:rsidTr="003B2636">
        <w:trPr>
          <w:trHeight w:val="300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05A307C3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Provozní výnosy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D74EB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89 099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2B343D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94 368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FCBF8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97 294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C0D1B1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112 722</w:t>
            </w:r>
          </w:p>
        </w:tc>
      </w:tr>
      <w:tr w:rsidR="003216AB" w:rsidRPr="003216AB" w14:paraId="3477FDDD" w14:textId="77777777" w:rsidTr="003B2636">
        <w:trPr>
          <w:trHeight w:val="300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159889FD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Provozní výsledek hospodaření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17F27A37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-3 576</w:t>
            </w:r>
          </w:p>
        </w:tc>
        <w:tc>
          <w:tcPr>
            <w:tcW w:w="993" w:type="dxa"/>
            <w:shd w:val="clear" w:color="000000" w:fill="D9D9D9"/>
            <w:noWrap/>
            <w:vAlign w:val="bottom"/>
            <w:hideMark/>
          </w:tcPr>
          <w:p w14:paraId="4C475883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404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681B6CD5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134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14:paraId="7F2B2003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3 790</w:t>
            </w:r>
          </w:p>
        </w:tc>
      </w:tr>
      <w:tr w:rsidR="003216AB" w:rsidRPr="003216AB" w14:paraId="6C687160" w14:textId="77777777" w:rsidTr="003B2636">
        <w:trPr>
          <w:trHeight w:val="300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7A52DAFA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Finanční náklady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A7A4E7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6E03F7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9AF098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CFD90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208</w:t>
            </w:r>
          </w:p>
        </w:tc>
      </w:tr>
      <w:tr w:rsidR="003216AB" w:rsidRPr="003216AB" w14:paraId="7CC85B97" w14:textId="77777777" w:rsidTr="003B2636">
        <w:trPr>
          <w:trHeight w:val="300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7DD257A6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lastRenderedPageBreak/>
              <w:t>Finanční výnosy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796B2D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11582B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7033A7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7A52D3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41</w:t>
            </w:r>
          </w:p>
        </w:tc>
      </w:tr>
      <w:tr w:rsidR="003216AB" w:rsidRPr="003216AB" w14:paraId="2C72B77A" w14:textId="77777777" w:rsidTr="003B2636">
        <w:trPr>
          <w:trHeight w:val="300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2D6EA246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Finanční výsledek hospodaření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085418FF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-35</w:t>
            </w:r>
          </w:p>
        </w:tc>
        <w:tc>
          <w:tcPr>
            <w:tcW w:w="993" w:type="dxa"/>
            <w:shd w:val="clear" w:color="000000" w:fill="D9D9D9"/>
            <w:noWrap/>
            <w:vAlign w:val="bottom"/>
            <w:hideMark/>
          </w:tcPr>
          <w:p w14:paraId="1D4F9FA4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31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12AC287A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-13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14:paraId="71999840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-167</w:t>
            </w:r>
          </w:p>
        </w:tc>
      </w:tr>
      <w:tr w:rsidR="003216AB" w:rsidRPr="003216AB" w14:paraId="71519C0D" w14:textId="77777777" w:rsidTr="003B2636">
        <w:trPr>
          <w:trHeight w:val="315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47F59046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Výsledek hospodaření za běžnou činnost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32AC95D0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-3 611</w:t>
            </w:r>
          </w:p>
        </w:tc>
        <w:tc>
          <w:tcPr>
            <w:tcW w:w="993" w:type="dxa"/>
            <w:shd w:val="clear" w:color="000000" w:fill="D9D9D9"/>
            <w:noWrap/>
            <w:vAlign w:val="bottom"/>
            <w:hideMark/>
          </w:tcPr>
          <w:p w14:paraId="21FC11E0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435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5E467286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121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14:paraId="4FA468B4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3 623</w:t>
            </w:r>
          </w:p>
        </w:tc>
      </w:tr>
      <w:tr w:rsidR="003216AB" w:rsidRPr="003216AB" w14:paraId="05173A14" w14:textId="77777777" w:rsidTr="003B2636">
        <w:trPr>
          <w:trHeight w:val="300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62DC96AE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Náklady celkem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D8A12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92 493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F6ADDB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94 431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7871D1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97 369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B32ECC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110 035</w:t>
            </w:r>
          </w:p>
        </w:tc>
      </w:tr>
      <w:tr w:rsidR="003216AB" w:rsidRPr="003216AB" w14:paraId="0E037AB7" w14:textId="77777777" w:rsidTr="003B2636">
        <w:trPr>
          <w:trHeight w:val="315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671BCF4E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Výnosy celkem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CCC76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89 158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6C9EA4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94 495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EAFE6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97 379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7EFED7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112 763</w:t>
            </w:r>
          </w:p>
        </w:tc>
      </w:tr>
      <w:tr w:rsidR="003216AB" w:rsidRPr="003216AB" w14:paraId="5FF1868B" w14:textId="77777777" w:rsidTr="003B2636">
        <w:trPr>
          <w:trHeight w:val="315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36877494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Výsledek hospodaření za úč. obd.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05903127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-3 335</w:t>
            </w:r>
          </w:p>
        </w:tc>
        <w:tc>
          <w:tcPr>
            <w:tcW w:w="993" w:type="dxa"/>
            <w:shd w:val="clear" w:color="000000" w:fill="D9D9D9"/>
            <w:noWrap/>
            <w:vAlign w:val="bottom"/>
            <w:hideMark/>
          </w:tcPr>
          <w:p w14:paraId="07BA616A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64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1437D47C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10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14:paraId="3CDF5CA2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2 728</w:t>
            </w:r>
          </w:p>
        </w:tc>
      </w:tr>
      <w:tr w:rsidR="003216AB" w:rsidRPr="003216AB" w14:paraId="040908DF" w14:textId="77777777" w:rsidTr="003B2636">
        <w:trPr>
          <w:trHeight w:val="315"/>
        </w:trPr>
        <w:tc>
          <w:tcPr>
            <w:tcW w:w="4116" w:type="dxa"/>
            <w:shd w:val="clear" w:color="000000" w:fill="D9D9D9"/>
            <w:noWrap/>
            <w:vAlign w:val="bottom"/>
            <w:hideMark/>
          </w:tcPr>
          <w:p w14:paraId="4FC37E94" w14:textId="77777777" w:rsidR="00DD0D73" w:rsidRPr="003216AB" w:rsidRDefault="00DD0D73" w:rsidP="00DD0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  <w:t>Výsledek hospodaření před zdaněním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19DBC5D1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  <w:t>-3 611</w:t>
            </w:r>
          </w:p>
        </w:tc>
        <w:tc>
          <w:tcPr>
            <w:tcW w:w="993" w:type="dxa"/>
            <w:shd w:val="clear" w:color="000000" w:fill="D9D9D9"/>
            <w:noWrap/>
            <w:vAlign w:val="bottom"/>
            <w:hideMark/>
          </w:tcPr>
          <w:p w14:paraId="1F40926F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  <w:t>435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0B3E65F3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  <w:t>121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14:paraId="73D9C289" w14:textId="77777777" w:rsidR="00DD0D73" w:rsidRPr="003216AB" w:rsidRDefault="00DD0D73" w:rsidP="00DD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cs-CZ"/>
              </w:rPr>
              <w:t>3 623</w:t>
            </w:r>
          </w:p>
        </w:tc>
      </w:tr>
    </w:tbl>
    <w:p w14:paraId="69A5F34E" w14:textId="77777777" w:rsidR="00184213" w:rsidRPr="003216AB" w:rsidRDefault="00184213" w:rsidP="0018421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E73DC31" w14:textId="77777777" w:rsidR="00DD0D73" w:rsidRPr="003216AB" w:rsidRDefault="00184213" w:rsidP="00DD0D73">
      <w:pPr>
        <w:pStyle w:val="Textprce"/>
      </w:pPr>
      <w:r w:rsidRPr="003216AB">
        <w:t xml:space="preserve"> </w:t>
      </w:r>
      <w:r w:rsidR="00DD0D73" w:rsidRPr="003216AB">
        <w:rPr>
          <w:i/>
        </w:rPr>
        <w:t>Tabulka – struktura nákladů a výnosů [Zdroj: IS Helios</w:t>
      </w:r>
      <w:r w:rsidR="00DC77F8" w:rsidRPr="003216AB">
        <w:rPr>
          <w:i/>
        </w:rPr>
        <w:t>, propočet vlastní</w:t>
      </w:r>
      <w:r w:rsidR="00DD0D73" w:rsidRPr="003216AB">
        <w:rPr>
          <w:i/>
        </w:rPr>
        <w:t>]</w:t>
      </w:r>
    </w:p>
    <w:p w14:paraId="5DD30A02" w14:textId="77777777" w:rsidR="00FD7048" w:rsidRPr="003216AB" w:rsidRDefault="00DD0D73" w:rsidP="003B2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V rámci svého hospodaření je pro společnost klíčový ukazatel provozní výsledek hospodaření. Dle tabulky lze vidět, že tento je za sledované období největší v roce 2021, což pro společnost znamenalo dosažení kladného hospodářského výsledku. Dále si</w:t>
      </w:r>
      <w:r w:rsidR="003B2636" w:rsidRPr="003216AB">
        <w:rPr>
          <w:rFonts w:ascii="Times New Roman" w:hAnsi="Times New Roman" w:cs="Times New Roman"/>
          <w:color w:val="000000" w:themeColor="text1"/>
          <w:sz w:val="24"/>
        </w:rPr>
        <w:t xml:space="preserve"> lze všimnout trendu rostoucí ztráty u finančního výsledku hospodaření, což je způsobeno rostoucím počtem úvěrů. </w:t>
      </w:r>
    </w:p>
    <w:p w14:paraId="0433D023" w14:textId="77777777" w:rsidR="003B2636" w:rsidRPr="003216AB" w:rsidRDefault="003B2636" w:rsidP="003B2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2C48749" w14:textId="77777777" w:rsidR="006954A6" w:rsidRPr="003216AB" w:rsidRDefault="006954A6" w:rsidP="003B2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280"/>
        <w:gridCol w:w="1280"/>
        <w:gridCol w:w="1280"/>
        <w:gridCol w:w="1280"/>
      </w:tblGrid>
      <w:tr w:rsidR="003216AB" w:rsidRPr="003216AB" w14:paraId="4BC6797B" w14:textId="77777777" w:rsidTr="003B2636">
        <w:trPr>
          <w:trHeight w:val="315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5886DAAD" w14:textId="77777777" w:rsidR="003B2636" w:rsidRPr="003216AB" w:rsidRDefault="003B2636" w:rsidP="003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88012E9" w14:textId="77777777" w:rsidR="003B2636" w:rsidRPr="003216AB" w:rsidRDefault="003B2636" w:rsidP="003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4625C58" w14:textId="77777777" w:rsidR="003B2636" w:rsidRPr="003216AB" w:rsidRDefault="003B2636" w:rsidP="003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C7D84CA" w14:textId="77777777" w:rsidR="003B2636" w:rsidRPr="003216AB" w:rsidRDefault="003B2636" w:rsidP="003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65C3E14" w14:textId="77777777" w:rsidR="003B2636" w:rsidRPr="003216AB" w:rsidRDefault="003B2636" w:rsidP="003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2021</w:t>
            </w:r>
          </w:p>
        </w:tc>
      </w:tr>
      <w:tr w:rsidR="003216AB" w:rsidRPr="003216AB" w14:paraId="316DBB29" w14:textId="77777777" w:rsidTr="003B2636">
        <w:trPr>
          <w:trHeight w:val="27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182F3309" w14:textId="77777777" w:rsidR="003B2636" w:rsidRPr="003216AB" w:rsidRDefault="003B2636" w:rsidP="003B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Ukazatelé rentability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65C5A175" w14:textId="77777777" w:rsidR="003B2636" w:rsidRPr="003216AB" w:rsidRDefault="003B2636" w:rsidP="003B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69CFE064" w14:textId="77777777" w:rsidR="003B2636" w:rsidRPr="003216AB" w:rsidRDefault="003B2636" w:rsidP="003B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66E042D4" w14:textId="77777777" w:rsidR="003B2636" w:rsidRPr="003216AB" w:rsidRDefault="003B2636" w:rsidP="003B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4470AB70" w14:textId="77777777" w:rsidR="003B2636" w:rsidRPr="003216AB" w:rsidRDefault="003B2636" w:rsidP="003B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</w:tr>
      <w:tr w:rsidR="003216AB" w:rsidRPr="003216AB" w14:paraId="6E07D14C" w14:textId="77777777" w:rsidTr="003B2636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59B1D4B5" w14:textId="77777777" w:rsidR="003B2636" w:rsidRPr="003216AB" w:rsidRDefault="003B2636" w:rsidP="003B26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35" w:name="_Toc106012138"/>
            <w:bookmarkStart w:id="36" w:name="_Toc106356535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Rentabilita aktiv (ROA)</w:t>
            </w:r>
            <w:bookmarkEnd w:id="35"/>
            <w:bookmarkEnd w:id="36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63A022B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37" w:name="_Toc106012139"/>
            <w:bookmarkStart w:id="38" w:name="_Toc106356536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-2,01%</w:t>
            </w:r>
            <w:bookmarkEnd w:id="37"/>
            <w:bookmarkEnd w:id="38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A71DA00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39" w:name="_Toc106012140"/>
            <w:bookmarkStart w:id="40" w:name="_Toc106356537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0,04%</w:t>
            </w:r>
            <w:bookmarkEnd w:id="39"/>
            <w:bookmarkEnd w:id="40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CC51C8D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41" w:name="_Toc106012141"/>
            <w:bookmarkStart w:id="42" w:name="_Toc106356538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0,01%</w:t>
            </w:r>
            <w:bookmarkEnd w:id="41"/>
            <w:bookmarkEnd w:id="4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0E50BF1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43" w:name="_Toc106012142"/>
            <w:bookmarkStart w:id="44" w:name="_Toc106356539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1,47%</w:t>
            </w:r>
            <w:bookmarkEnd w:id="43"/>
            <w:bookmarkEnd w:id="44"/>
          </w:p>
        </w:tc>
      </w:tr>
      <w:tr w:rsidR="003216AB" w:rsidRPr="003216AB" w14:paraId="1B0231E7" w14:textId="77777777" w:rsidTr="003B2636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3CF54C05" w14:textId="77777777" w:rsidR="003B2636" w:rsidRPr="003216AB" w:rsidRDefault="003B2636" w:rsidP="003B26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45" w:name="_Toc106012143"/>
            <w:bookmarkStart w:id="46" w:name="_Toc106356540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Rentabilita vlastního kapitálu (ROE)</w:t>
            </w:r>
            <w:bookmarkEnd w:id="45"/>
            <w:bookmarkEnd w:id="46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9722120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47" w:name="_Toc106012144"/>
            <w:bookmarkStart w:id="48" w:name="_Toc106356541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-2,37%</w:t>
            </w:r>
            <w:bookmarkEnd w:id="47"/>
            <w:bookmarkEnd w:id="48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A6DA324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49" w:name="_Toc106012145"/>
            <w:bookmarkStart w:id="50" w:name="_Toc106356542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0,05%</w:t>
            </w:r>
            <w:bookmarkEnd w:id="49"/>
            <w:bookmarkEnd w:id="50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B185FBC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51" w:name="_Toc106012146"/>
            <w:bookmarkStart w:id="52" w:name="_Toc106356543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0,01%</w:t>
            </w:r>
            <w:bookmarkEnd w:id="51"/>
            <w:bookmarkEnd w:id="5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11DB052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53" w:name="_Toc106012147"/>
            <w:bookmarkStart w:id="54" w:name="_Toc106356544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1,86%</w:t>
            </w:r>
            <w:bookmarkEnd w:id="53"/>
            <w:bookmarkEnd w:id="54"/>
          </w:p>
        </w:tc>
      </w:tr>
      <w:tr w:rsidR="003216AB" w:rsidRPr="003216AB" w14:paraId="02C44448" w14:textId="77777777" w:rsidTr="003B2636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3E4124FD" w14:textId="77777777" w:rsidR="003B2636" w:rsidRPr="003216AB" w:rsidRDefault="003B2636" w:rsidP="003B26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55" w:name="_Toc106012148"/>
            <w:bookmarkStart w:id="56" w:name="_Toc106356545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Rentabilita tržeb (ROS)</w:t>
            </w:r>
            <w:bookmarkEnd w:id="55"/>
            <w:bookmarkEnd w:id="56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434CEFB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57" w:name="_Toc106012149"/>
            <w:bookmarkStart w:id="58" w:name="_Toc106356546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-4,11%</w:t>
            </w:r>
            <w:bookmarkEnd w:id="57"/>
            <w:bookmarkEnd w:id="58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8F5618D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59" w:name="_Toc106012150"/>
            <w:bookmarkStart w:id="60" w:name="_Toc106356547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0,07%</w:t>
            </w:r>
            <w:bookmarkEnd w:id="59"/>
            <w:bookmarkEnd w:id="60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8AC4D6A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61" w:name="_Toc106012151"/>
            <w:bookmarkStart w:id="62" w:name="_Toc106356548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0,01%</w:t>
            </w:r>
            <w:bookmarkEnd w:id="61"/>
            <w:bookmarkEnd w:id="6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522CAA0" w14:textId="77777777" w:rsidR="003B2636" w:rsidRPr="003216AB" w:rsidRDefault="003B2636" w:rsidP="003B26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63" w:name="_Toc106012152"/>
            <w:bookmarkStart w:id="64" w:name="_Toc106356549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2,74%</w:t>
            </w:r>
            <w:bookmarkEnd w:id="63"/>
            <w:bookmarkEnd w:id="64"/>
          </w:p>
        </w:tc>
      </w:tr>
    </w:tbl>
    <w:p w14:paraId="3E7C1DB4" w14:textId="77777777" w:rsidR="003B2636" w:rsidRPr="003216AB" w:rsidRDefault="003B2636" w:rsidP="003B2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A8C47ED" w14:textId="77777777" w:rsidR="003B2636" w:rsidRPr="003216AB" w:rsidRDefault="003B2636" w:rsidP="003B2636">
      <w:pPr>
        <w:pStyle w:val="Textprce"/>
      </w:pPr>
      <w:r w:rsidRPr="003216AB">
        <w:rPr>
          <w:i/>
        </w:rPr>
        <w:t>Tabulka – rentabilita společnosti [Zdroj: IS Helios</w:t>
      </w:r>
      <w:r w:rsidR="00DC77F8" w:rsidRPr="003216AB">
        <w:rPr>
          <w:i/>
        </w:rPr>
        <w:t>, propočet vlastní</w:t>
      </w:r>
      <w:r w:rsidRPr="003216AB">
        <w:rPr>
          <w:i/>
        </w:rPr>
        <w:t>]</w:t>
      </w:r>
    </w:p>
    <w:p w14:paraId="32B02F28" w14:textId="2C5537F6" w:rsidR="00DC77F8" w:rsidRPr="003216AB" w:rsidRDefault="003B2636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Ukazatel rentability aktiv je základním </w:t>
      </w:r>
      <w:r w:rsidR="00DC77F8" w:rsidRPr="003216AB">
        <w:rPr>
          <w:rFonts w:ascii="Times New Roman" w:hAnsi="Times New Roman" w:cs="Times New Roman"/>
          <w:color w:val="000000" w:themeColor="text1"/>
          <w:sz w:val="24"/>
        </w:rPr>
        <w:t>ukazatelem rentability</w:t>
      </w:r>
      <w:r w:rsidR="00FF1B91" w:rsidRPr="003216AB">
        <w:rPr>
          <w:rFonts w:ascii="Times New Roman" w:hAnsi="Times New Roman" w:cs="Times New Roman"/>
          <w:color w:val="000000" w:themeColor="text1"/>
          <w:sz w:val="24"/>
        </w:rPr>
        <w:t>,</w:t>
      </w:r>
      <w:r w:rsidR="00DC77F8" w:rsidRPr="003216AB">
        <w:rPr>
          <w:rFonts w:ascii="Times New Roman" w:hAnsi="Times New Roman" w:cs="Times New Roman"/>
          <w:color w:val="000000" w:themeColor="text1"/>
          <w:sz w:val="24"/>
        </w:rPr>
        <w:t xml:space="preserve"> resp. výnosnosti celé společnosti. V našem případě je jeho hodnota rostoucí, je ovlivněna vysokým vykázaným ziskem a platí, že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čím je hodnota</w:t>
      </w:r>
      <w:r w:rsidR="00DC77F8" w:rsidRPr="003216AB">
        <w:rPr>
          <w:rFonts w:ascii="Times New Roman" w:hAnsi="Times New Roman" w:cs="Times New Roman"/>
          <w:color w:val="000000" w:themeColor="text1"/>
          <w:sz w:val="24"/>
        </w:rPr>
        <w:t xml:space="preserve"> ROA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vyšší, tím je </w:t>
      </w:r>
      <w:r w:rsidR="00DC77F8" w:rsidRPr="003216AB">
        <w:rPr>
          <w:rFonts w:ascii="Times New Roman" w:hAnsi="Times New Roman" w:cs="Times New Roman"/>
          <w:color w:val="000000" w:themeColor="text1"/>
          <w:sz w:val="24"/>
        </w:rPr>
        <w:t>společnost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výnosnější.</w:t>
      </w:r>
    </w:p>
    <w:p w14:paraId="2C0DE620" w14:textId="77777777" w:rsidR="00FD3C27" w:rsidRPr="003216AB" w:rsidRDefault="00FD3C27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C42363D" w14:textId="0ADD8FFE" w:rsidR="00BA32EB" w:rsidRPr="003216AB" w:rsidRDefault="00BA32EB" w:rsidP="00BA32EB">
      <w:pPr>
        <w:pStyle w:val="Normln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000000" w:themeColor="text1"/>
          <w:szCs w:val="22"/>
          <w:lang w:eastAsia="en-US"/>
        </w:rPr>
      </w:pPr>
      <w:r w:rsidRPr="003216AB">
        <w:rPr>
          <w:rFonts w:eastAsiaTheme="minorHAnsi"/>
          <w:color w:val="000000" w:themeColor="text1"/>
          <w:szCs w:val="22"/>
          <w:lang w:eastAsia="en-US"/>
        </w:rPr>
        <w:t>Ukazatel ROE vyjadřuje výnosnost vlastních zdrojů a porovnává čistý zisk společnosti vůči majetku. Platí zde opět pravidlo,  čím je % vyšší, tím je to pro společnost l</w:t>
      </w:r>
      <w:r w:rsidR="00FF1B91" w:rsidRPr="003216AB">
        <w:rPr>
          <w:rFonts w:eastAsiaTheme="minorHAnsi"/>
          <w:color w:val="000000" w:themeColor="text1"/>
          <w:szCs w:val="22"/>
          <w:lang w:eastAsia="en-US"/>
        </w:rPr>
        <w:t>epší</w:t>
      </w:r>
      <w:r w:rsidRPr="003216AB">
        <w:rPr>
          <w:rFonts w:eastAsiaTheme="minorHAnsi"/>
          <w:color w:val="000000" w:themeColor="text1"/>
          <w:szCs w:val="22"/>
          <w:lang w:eastAsia="en-US"/>
        </w:rPr>
        <w:t>. Rok 2021 byl pozitivně ovlivněn i tím, že podíl cizího kapitálu v tomto roce vzrostl.</w:t>
      </w:r>
    </w:p>
    <w:p w14:paraId="0327891F" w14:textId="77777777" w:rsidR="00BA32EB" w:rsidRPr="003216AB" w:rsidRDefault="00BA32EB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EC41E44" w14:textId="77777777" w:rsidR="00FD3C27" w:rsidRPr="003216AB" w:rsidRDefault="00FD3C27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Rentabilita tržeb udává ziskovou marži, jež představuje zisk v haléřích na jednu korunu obratu. Nízké hodnoty první tři roky byly způsobeny vysokými náklady.</w:t>
      </w:r>
    </w:p>
    <w:p w14:paraId="64C9CC6D" w14:textId="77777777" w:rsidR="00FD3C27" w:rsidRPr="003216AB" w:rsidRDefault="00FD3C27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CB46B82" w14:textId="77777777" w:rsidR="00D52FB5" w:rsidRPr="003216AB" w:rsidRDefault="00D52FB5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08D2203" w14:textId="77777777" w:rsidR="00D52FB5" w:rsidRPr="003216AB" w:rsidRDefault="00D52FB5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15E8103" w14:textId="77777777" w:rsidR="00D52FB5" w:rsidRPr="003216AB" w:rsidRDefault="00D52FB5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280"/>
        <w:gridCol w:w="1280"/>
        <w:gridCol w:w="1280"/>
        <w:gridCol w:w="1280"/>
      </w:tblGrid>
      <w:tr w:rsidR="003216AB" w:rsidRPr="003216AB" w14:paraId="186A309B" w14:textId="77777777" w:rsidTr="00281400">
        <w:trPr>
          <w:trHeight w:val="315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01884B93" w14:textId="77777777" w:rsidR="00281400" w:rsidRPr="003216AB" w:rsidRDefault="00281400" w:rsidP="0028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lastRenderedPageBreak/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4C80710" w14:textId="77777777" w:rsidR="00281400" w:rsidRPr="003216AB" w:rsidRDefault="00281400" w:rsidP="0028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8C3E7A6" w14:textId="77777777" w:rsidR="00281400" w:rsidRPr="003216AB" w:rsidRDefault="00281400" w:rsidP="0028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E9AB3C1" w14:textId="77777777" w:rsidR="00281400" w:rsidRPr="003216AB" w:rsidRDefault="00281400" w:rsidP="0028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FEED4E5" w14:textId="77777777" w:rsidR="00281400" w:rsidRPr="003216AB" w:rsidRDefault="00281400" w:rsidP="0028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2021</w:t>
            </w:r>
          </w:p>
        </w:tc>
      </w:tr>
      <w:tr w:rsidR="003216AB" w:rsidRPr="003216AB" w14:paraId="3C43E359" w14:textId="77777777" w:rsidTr="00281400">
        <w:trPr>
          <w:trHeight w:val="27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3CD774DD" w14:textId="77777777" w:rsidR="00281400" w:rsidRPr="003216AB" w:rsidRDefault="00281400" w:rsidP="0028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Ukazatelé likvidity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30AB11DC" w14:textId="77777777" w:rsidR="00281400" w:rsidRPr="003216AB" w:rsidRDefault="00281400" w:rsidP="0028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2DD8FB04" w14:textId="77777777" w:rsidR="00281400" w:rsidRPr="003216AB" w:rsidRDefault="00281400" w:rsidP="0028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782296FA" w14:textId="77777777" w:rsidR="00281400" w:rsidRPr="003216AB" w:rsidRDefault="00281400" w:rsidP="0028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6206DC72" w14:textId="77777777" w:rsidR="00281400" w:rsidRPr="003216AB" w:rsidRDefault="00281400" w:rsidP="0028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</w:tr>
      <w:tr w:rsidR="003216AB" w:rsidRPr="003216AB" w14:paraId="521E5246" w14:textId="77777777" w:rsidTr="00281400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13759052" w14:textId="77777777" w:rsidR="00281400" w:rsidRPr="003216AB" w:rsidRDefault="00281400" w:rsidP="002814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65" w:name="_Toc106012153"/>
            <w:bookmarkStart w:id="66" w:name="_Toc106356550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Běžná (likvidita III. stupně)</w:t>
            </w:r>
            <w:bookmarkEnd w:id="65"/>
            <w:bookmarkEnd w:id="66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02E5C1A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67" w:name="_Toc106012154"/>
            <w:bookmarkStart w:id="68" w:name="_Toc106356551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1,55</w:t>
            </w:r>
            <w:bookmarkEnd w:id="67"/>
            <w:bookmarkEnd w:id="68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9021C5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69" w:name="_Toc106012155"/>
            <w:bookmarkStart w:id="70" w:name="_Toc106356552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1,73</w:t>
            </w:r>
            <w:bookmarkEnd w:id="69"/>
            <w:bookmarkEnd w:id="70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D6C519F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71" w:name="_Toc106012156"/>
            <w:bookmarkStart w:id="72" w:name="_Toc106356553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1,89</w:t>
            </w:r>
            <w:bookmarkEnd w:id="71"/>
            <w:bookmarkEnd w:id="7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F83E614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73" w:name="_Toc106012157"/>
            <w:bookmarkStart w:id="74" w:name="_Toc106356554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2,09</w:t>
            </w:r>
            <w:bookmarkEnd w:id="73"/>
            <w:bookmarkEnd w:id="74"/>
          </w:p>
        </w:tc>
      </w:tr>
      <w:tr w:rsidR="003216AB" w:rsidRPr="003216AB" w14:paraId="42A21909" w14:textId="77777777" w:rsidTr="00281400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70472C6E" w14:textId="77777777" w:rsidR="00281400" w:rsidRPr="003216AB" w:rsidRDefault="00281400" w:rsidP="002814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75" w:name="_Toc106012158"/>
            <w:bookmarkStart w:id="76" w:name="_Toc106356555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Pohotová (likvidita II. stupně)</w:t>
            </w:r>
            <w:bookmarkEnd w:id="75"/>
            <w:bookmarkEnd w:id="76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5807277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77" w:name="_Toc106012159"/>
            <w:bookmarkStart w:id="78" w:name="_Toc106356556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1,47</w:t>
            </w:r>
            <w:bookmarkEnd w:id="77"/>
            <w:bookmarkEnd w:id="78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BB43ED5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79" w:name="_Toc106012160"/>
            <w:bookmarkStart w:id="80" w:name="_Toc106356557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1,66</w:t>
            </w:r>
            <w:bookmarkEnd w:id="79"/>
            <w:bookmarkEnd w:id="80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CDB581B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81" w:name="_Toc106012161"/>
            <w:bookmarkStart w:id="82" w:name="_Toc106356558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1,82</w:t>
            </w:r>
            <w:bookmarkEnd w:id="81"/>
            <w:bookmarkEnd w:id="8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5CFDEC5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83" w:name="_Toc106012162"/>
            <w:bookmarkStart w:id="84" w:name="_Toc106356559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2,06</w:t>
            </w:r>
            <w:bookmarkEnd w:id="83"/>
            <w:bookmarkEnd w:id="84"/>
          </w:p>
        </w:tc>
      </w:tr>
      <w:tr w:rsidR="003216AB" w:rsidRPr="003216AB" w14:paraId="40B4FAC7" w14:textId="77777777" w:rsidTr="00281400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5FA756A5" w14:textId="77777777" w:rsidR="00281400" w:rsidRPr="003216AB" w:rsidRDefault="00281400" w:rsidP="002814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85" w:name="_Toc106012163"/>
            <w:bookmarkStart w:id="86" w:name="_Toc106356560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Okamžitá (likvidita I. stupně)</w:t>
            </w:r>
            <w:bookmarkEnd w:id="85"/>
            <w:bookmarkEnd w:id="86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1B3D2C1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87" w:name="_Toc106012164"/>
            <w:bookmarkStart w:id="88" w:name="_Toc106356561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0,46</w:t>
            </w:r>
            <w:bookmarkEnd w:id="87"/>
            <w:bookmarkEnd w:id="88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AA915A5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89" w:name="_Toc106012165"/>
            <w:bookmarkStart w:id="90" w:name="_Toc106356562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0,68</w:t>
            </w:r>
            <w:bookmarkEnd w:id="89"/>
            <w:bookmarkEnd w:id="90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3B04B7C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91" w:name="_Toc106012166"/>
            <w:bookmarkStart w:id="92" w:name="_Toc106356563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0,94</w:t>
            </w:r>
            <w:bookmarkEnd w:id="91"/>
            <w:bookmarkEnd w:id="9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D4CA725" w14:textId="77777777" w:rsidR="00281400" w:rsidRPr="003216AB" w:rsidRDefault="00281400" w:rsidP="002814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93" w:name="_Toc106012167"/>
            <w:bookmarkStart w:id="94" w:name="_Toc106356564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1,24</w:t>
            </w:r>
            <w:bookmarkEnd w:id="93"/>
            <w:bookmarkEnd w:id="94"/>
          </w:p>
        </w:tc>
      </w:tr>
    </w:tbl>
    <w:p w14:paraId="7A0570F1" w14:textId="77777777" w:rsidR="00FD7048" w:rsidRPr="003216AB" w:rsidRDefault="00FD7048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DCAC6C9" w14:textId="77777777" w:rsidR="00EC3A3F" w:rsidRPr="003216AB" w:rsidRDefault="00EC3A3F" w:rsidP="00EC3A3F">
      <w:pPr>
        <w:pStyle w:val="Textprce"/>
      </w:pPr>
      <w:r w:rsidRPr="003216AB">
        <w:rPr>
          <w:i/>
        </w:rPr>
        <w:t>Tabulka – likvidita společnosti [Zdroj: IS Helios, propočet vlastní]</w:t>
      </w:r>
    </w:p>
    <w:p w14:paraId="2738E2F7" w14:textId="77777777" w:rsidR="00EC3A3F" w:rsidRPr="003216AB" w:rsidRDefault="00EC3A3F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C67DE51" w14:textId="05BF517E" w:rsidR="00281400" w:rsidRPr="003216AB" w:rsidRDefault="00281400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Okamžitá likvidita udává, zda je společnost schopna zaplatit své krátkodobé závazky ihned </w:t>
      </w:r>
      <w:r w:rsidR="00CE35D1" w:rsidRPr="003216AB">
        <w:rPr>
          <w:rFonts w:ascii="Times New Roman" w:hAnsi="Times New Roman" w:cs="Times New Roman"/>
          <w:color w:val="000000" w:themeColor="text1"/>
          <w:sz w:val="24"/>
        </w:rPr>
        <w:br/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a to pomocí hotovosti a peněz na bankovních účtech. V našem případě je zřejmá vysoká likvidita, která je však způsobena tím, že společnost na začátku roku 2022 </w:t>
      </w:r>
      <w:r w:rsidR="00CE35D1" w:rsidRPr="003216AB">
        <w:rPr>
          <w:rFonts w:ascii="Times New Roman" w:hAnsi="Times New Roman" w:cs="Times New Roman"/>
          <w:color w:val="000000" w:themeColor="text1"/>
          <w:sz w:val="24"/>
        </w:rPr>
        <w:t>pořídila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nový autobus. </w:t>
      </w:r>
    </w:p>
    <w:p w14:paraId="47C8B94B" w14:textId="77777777" w:rsidR="00FB23AD" w:rsidRPr="003216AB" w:rsidRDefault="00FB23AD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A79535A" w14:textId="77777777" w:rsidR="00FB23AD" w:rsidRPr="003216AB" w:rsidRDefault="00FB23AD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Pohotová likvidita udává, kolika korunami pohledávek a hotovosti je pokryta 1 Kč krátkodobých závazků. Opět je tento ukazatel ovlivněn plánovanou rezervou na nákup nového autobusu. </w:t>
      </w:r>
    </w:p>
    <w:p w14:paraId="1B7F8D1F" w14:textId="77777777" w:rsidR="00FB23AD" w:rsidRPr="003216AB" w:rsidRDefault="00FB23AD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755A79F" w14:textId="77777777" w:rsidR="00FB23AD" w:rsidRPr="003216AB" w:rsidRDefault="00FB23AD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Běžná likvidita je doplněna oproti pohotové likviditě o zásoby. Jelikož se společnost v roce 2021 některých zásob zbavila, tak nedošlo k takovému růstu tohoto ukazatele, jako tomu bylo v roce 2020.</w:t>
      </w:r>
    </w:p>
    <w:p w14:paraId="7C0C2B91" w14:textId="77777777" w:rsidR="00FB23AD" w:rsidRPr="003216AB" w:rsidRDefault="00FB23AD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9F04B57" w14:textId="77777777" w:rsidR="00FB23AD" w:rsidRPr="003216AB" w:rsidRDefault="00FB23AD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280"/>
        <w:gridCol w:w="1280"/>
        <w:gridCol w:w="1280"/>
        <w:gridCol w:w="1280"/>
      </w:tblGrid>
      <w:tr w:rsidR="003216AB" w:rsidRPr="003216AB" w14:paraId="64851B87" w14:textId="77777777" w:rsidTr="00EC3A3F">
        <w:trPr>
          <w:trHeight w:val="315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12873794" w14:textId="77777777" w:rsidR="00FB23AD" w:rsidRPr="003216AB" w:rsidRDefault="00FB23AD" w:rsidP="00FB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86BDCB0" w14:textId="77777777" w:rsidR="00FB23AD" w:rsidRPr="003216AB" w:rsidRDefault="00FB23AD" w:rsidP="00FB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CFE476C" w14:textId="77777777" w:rsidR="00FB23AD" w:rsidRPr="003216AB" w:rsidRDefault="00FB23AD" w:rsidP="00FB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206BAE7" w14:textId="77777777" w:rsidR="00FB23AD" w:rsidRPr="003216AB" w:rsidRDefault="00FB23AD" w:rsidP="00FB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3CDA08" w14:textId="77777777" w:rsidR="00FB23AD" w:rsidRPr="003216AB" w:rsidRDefault="00FB23AD" w:rsidP="00FB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2021</w:t>
            </w:r>
          </w:p>
        </w:tc>
      </w:tr>
      <w:tr w:rsidR="003216AB" w:rsidRPr="003216AB" w14:paraId="14F3A74F" w14:textId="77777777" w:rsidTr="00EC3A3F">
        <w:trPr>
          <w:trHeight w:val="27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617DF3D7" w14:textId="77777777" w:rsidR="00FB23AD" w:rsidRPr="003216AB" w:rsidRDefault="00FB23AD" w:rsidP="00FB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Ukazatelé aktivity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38006B3A" w14:textId="77777777" w:rsidR="00FB23AD" w:rsidRPr="003216AB" w:rsidRDefault="00FB23AD" w:rsidP="00FB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031E6E09" w14:textId="77777777" w:rsidR="00FB23AD" w:rsidRPr="003216AB" w:rsidRDefault="00FB23AD" w:rsidP="00FB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416FFA34" w14:textId="77777777" w:rsidR="00FB23AD" w:rsidRPr="003216AB" w:rsidRDefault="00FB23AD" w:rsidP="00FB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7FDE79CD" w14:textId="77777777" w:rsidR="00FB23AD" w:rsidRPr="003216AB" w:rsidRDefault="00FB23AD" w:rsidP="00FB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</w:tr>
      <w:tr w:rsidR="003216AB" w:rsidRPr="003216AB" w14:paraId="7E8546D2" w14:textId="77777777" w:rsidTr="00EC3A3F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626642A9" w14:textId="77777777" w:rsidR="00FB23AD" w:rsidRPr="003216AB" w:rsidRDefault="00FB23AD" w:rsidP="00FB23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95" w:name="_Toc106012168"/>
            <w:bookmarkStart w:id="96" w:name="_Toc106356565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Obrat stálých aktiv</w:t>
            </w:r>
            <w:bookmarkEnd w:id="95"/>
            <w:bookmarkEnd w:id="96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81839BF" w14:textId="77777777" w:rsidR="00FB23AD" w:rsidRPr="003216AB" w:rsidRDefault="00FB23AD" w:rsidP="00FB23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97" w:name="_Toc106012169"/>
            <w:bookmarkStart w:id="98" w:name="_Toc106356566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0,60</w:t>
            </w:r>
            <w:bookmarkEnd w:id="97"/>
            <w:bookmarkEnd w:id="98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46BFA87" w14:textId="77777777" w:rsidR="00FB23AD" w:rsidRPr="003216AB" w:rsidRDefault="00FB23AD" w:rsidP="00FB23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99" w:name="_Toc106012170"/>
            <w:bookmarkStart w:id="100" w:name="_Toc106356567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0,66</w:t>
            </w:r>
            <w:bookmarkEnd w:id="99"/>
            <w:bookmarkEnd w:id="100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76D1FA" w14:textId="77777777" w:rsidR="00FB23AD" w:rsidRPr="003216AB" w:rsidRDefault="00FB23AD" w:rsidP="00FB23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01" w:name="_Toc106012171"/>
            <w:bookmarkStart w:id="102" w:name="_Toc106356568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0,66</w:t>
            </w:r>
            <w:bookmarkEnd w:id="101"/>
            <w:bookmarkEnd w:id="10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26241DB" w14:textId="77777777" w:rsidR="00FB23AD" w:rsidRPr="003216AB" w:rsidRDefault="00FB23AD" w:rsidP="00FB23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03" w:name="_Toc106012172"/>
            <w:bookmarkStart w:id="104" w:name="_Toc106356569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0,70</w:t>
            </w:r>
            <w:bookmarkEnd w:id="103"/>
            <w:bookmarkEnd w:id="104"/>
          </w:p>
        </w:tc>
      </w:tr>
      <w:tr w:rsidR="003216AB" w:rsidRPr="003216AB" w14:paraId="24950E55" w14:textId="77777777" w:rsidTr="00EC3A3F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59FAE571" w14:textId="77777777" w:rsidR="00FB23AD" w:rsidRPr="003216AB" w:rsidRDefault="00FB23AD" w:rsidP="00FB23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05" w:name="_Toc106012173"/>
            <w:bookmarkStart w:id="106" w:name="_Toc106356570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Doba obratu zásob (ve dnech)</w:t>
            </w:r>
            <w:bookmarkEnd w:id="105"/>
            <w:bookmarkEnd w:id="106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9410356" w14:textId="77777777" w:rsidR="00FB23AD" w:rsidRPr="003216AB" w:rsidRDefault="00FB23AD" w:rsidP="00FB23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07" w:name="_Toc106012174"/>
            <w:bookmarkStart w:id="108" w:name="_Toc106356571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7</w:t>
            </w:r>
            <w:bookmarkEnd w:id="107"/>
            <w:bookmarkEnd w:id="108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E29A135" w14:textId="77777777" w:rsidR="00FB23AD" w:rsidRPr="003216AB" w:rsidRDefault="00FB23AD" w:rsidP="00FB23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09" w:name="_Toc106012175"/>
            <w:bookmarkStart w:id="110" w:name="_Toc106356572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7</w:t>
            </w:r>
            <w:bookmarkEnd w:id="109"/>
            <w:bookmarkEnd w:id="110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E1A331D" w14:textId="77777777" w:rsidR="00FB23AD" w:rsidRPr="003216AB" w:rsidRDefault="00FB23AD" w:rsidP="00FB23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11" w:name="_Toc106012176"/>
            <w:bookmarkStart w:id="112" w:name="_Toc106356573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</w:t>
            </w:r>
            <w:bookmarkEnd w:id="111"/>
            <w:bookmarkEnd w:id="11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E27B69B" w14:textId="77777777" w:rsidR="00FB23AD" w:rsidRPr="003216AB" w:rsidRDefault="00FB23AD" w:rsidP="00FB23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13" w:name="_Toc106012177"/>
            <w:bookmarkStart w:id="114" w:name="_Toc106356574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</w:t>
            </w:r>
            <w:bookmarkEnd w:id="113"/>
            <w:bookmarkEnd w:id="114"/>
          </w:p>
        </w:tc>
      </w:tr>
    </w:tbl>
    <w:p w14:paraId="75DF42F8" w14:textId="12166275" w:rsidR="00281400" w:rsidRPr="003216AB" w:rsidRDefault="00FB23AD" w:rsidP="00CE35D1">
      <w:pPr>
        <w:pStyle w:val="Textprce"/>
      </w:pPr>
      <w:r w:rsidRPr="003216AB">
        <w:rPr>
          <w:rFonts w:ascii="Tahoma" w:hAnsi="Tahoma" w:cs="Tahoma"/>
          <w:sz w:val="19"/>
          <w:szCs w:val="19"/>
          <w:shd w:val="clear" w:color="auto" w:fill="FFFFFF"/>
        </w:rPr>
        <w:br/>
      </w:r>
      <w:r w:rsidR="00EC3A3F" w:rsidRPr="003216AB">
        <w:rPr>
          <w:i/>
        </w:rPr>
        <w:t>Tabulka – aktivita společnosti [Zdroj: IS Helios, propočet vlastní]</w:t>
      </w:r>
    </w:p>
    <w:p w14:paraId="230935DA" w14:textId="7FCBE809" w:rsidR="00CE35D1" w:rsidRPr="003216AB" w:rsidRDefault="00EC3A3F" w:rsidP="00CE35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Doba obratu zásob udává, za jakou dobu ve dnech společnost průměrně prodává své zásoby, v našem případě materiál. Neboli, jak dlouho </w:t>
      </w:r>
      <w:r w:rsidR="00CE35D1"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je materiál držen</w:t>
      </w:r>
      <w:r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 na skladě a váže tak na sebe finanční prostředky. V roce 2021 došlo mimo jiné k vyřazení starého nepotřebného materiálu </w:t>
      </w:r>
      <w:r w:rsidR="00CE35D1"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br/>
      </w:r>
      <w:r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a tím došlo ke snížení tohoto ukazatele.</w:t>
      </w:r>
    </w:p>
    <w:p w14:paraId="4C9190B0" w14:textId="77777777" w:rsidR="00CE35D1" w:rsidRPr="003216AB" w:rsidRDefault="00CE35D1" w:rsidP="00CE35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</w:p>
    <w:p w14:paraId="59381CA5" w14:textId="07688DAD" w:rsidR="00BF08B1" w:rsidRPr="003216AB" w:rsidRDefault="00BF08B1" w:rsidP="00FD3C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Obrat stálých aktiv značí využívání budov, strojů, zařízení, dopravních prostředků a ostatního dlouhodobého majetku. Její rostoucí trend má pro KTS pozitivní dopad, jelikož více využívá výrobní kapacitu. 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350"/>
        <w:gridCol w:w="1350"/>
        <w:gridCol w:w="1364"/>
        <w:gridCol w:w="1280"/>
      </w:tblGrid>
      <w:tr w:rsidR="003216AB" w:rsidRPr="003216AB" w14:paraId="29C0D2DF" w14:textId="77777777" w:rsidTr="00945ECF">
        <w:trPr>
          <w:trHeight w:val="315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58AFD7E8" w14:textId="77777777" w:rsidR="00BF08B1" w:rsidRPr="003216AB" w:rsidRDefault="00BF08B1" w:rsidP="00BF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lastRenderedPageBreak/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CFAC3AF" w14:textId="77777777" w:rsidR="00BF08B1" w:rsidRPr="003216AB" w:rsidRDefault="00BF08B1" w:rsidP="00BF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B31F9B2" w14:textId="77777777" w:rsidR="00BF08B1" w:rsidRPr="003216AB" w:rsidRDefault="00BF08B1" w:rsidP="00BF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77451BDE" w14:textId="77777777" w:rsidR="00BF08B1" w:rsidRPr="003216AB" w:rsidRDefault="00BF08B1" w:rsidP="00BF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14B1DBE" w14:textId="77777777" w:rsidR="00BF08B1" w:rsidRPr="003216AB" w:rsidRDefault="00BF08B1" w:rsidP="00BF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2021</w:t>
            </w:r>
          </w:p>
        </w:tc>
      </w:tr>
      <w:tr w:rsidR="003216AB" w:rsidRPr="003216AB" w14:paraId="1662FE4C" w14:textId="77777777" w:rsidTr="00945ECF">
        <w:trPr>
          <w:trHeight w:val="27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65668E79" w14:textId="77777777" w:rsidR="00BF08B1" w:rsidRPr="003216AB" w:rsidRDefault="00BF08B1" w:rsidP="00BF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Ukazatelé zadluženosti</w:t>
            </w:r>
          </w:p>
        </w:tc>
        <w:tc>
          <w:tcPr>
            <w:tcW w:w="1350" w:type="dxa"/>
            <w:shd w:val="clear" w:color="000000" w:fill="D9D9D9"/>
            <w:noWrap/>
            <w:vAlign w:val="bottom"/>
            <w:hideMark/>
          </w:tcPr>
          <w:p w14:paraId="2A74B384" w14:textId="77777777" w:rsidR="00BF08B1" w:rsidRPr="003216AB" w:rsidRDefault="00BF08B1" w:rsidP="00BF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350" w:type="dxa"/>
            <w:shd w:val="clear" w:color="000000" w:fill="D9D9D9"/>
            <w:noWrap/>
            <w:vAlign w:val="bottom"/>
            <w:hideMark/>
          </w:tcPr>
          <w:p w14:paraId="5A179695" w14:textId="77777777" w:rsidR="00BF08B1" w:rsidRPr="003216AB" w:rsidRDefault="00BF08B1" w:rsidP="00BF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364" w:type="dxa"/>
            <w:shd w:val="clear" w:color="000000" w:fill="D9D9D9"/>
            <w:noWrap/>
            <w:vAlign w:val="bottom"/>
            <w:hideMark/>
          </w:tcPr>
          <w:p w14:paraId="55F8C4D8" w14:textId="77777777" w:rsidR="00BF08B1" w:rsidRPr="003216AB" w:rsidRDefault="00BF08B1" w:rsidP="00BF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280" w:type="dxa"/>
            <w:shd w:val="clear" w:color="000000" w:fill="D9D9D9"/>
            <w:noWrap/>
            <w:vAlign w:val="bottom"/>
            <w:hideMark/>
          </w:tcPr>
          <w:p w14:paraId="43A46FD4" w14:textId="77777777" w:rsidR="00BF08B1" w:rsidRPr="003216AB" w:rsidRDefault="00BF08B1" w:rsidP="00BF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 </w:t>
            </w:r>
          </w:p>
        </w:tc>
      </w:tr>
      <w:tr w:rsidR="003216AB" w:rsidRPr="003216AB" w14:paraId="3D86807A" w14:textId="77777777" w:rsidTr="00945ECF">
        <w:trPr>
          <w:trHeight w:val="300"/>
        </w:trPr>
        <w:tc>
          <w:tcPr>
            <w:tcW w:w="3400" w:type="dxa"/>
            <w:shd w:val="clear" w:color="000000" w:fill="D9D9D9"/>
            <w:noWrap/>
            <w:vAlign w:val="bottom"/>
            <w:hideMark/>
          </w:tcPr>
          <w:p w14:paraId="6EC25AC3" w14:textId="77777777" w:rsidR="00BF08B1" w:rsidRPr="003216AB" w:rsidRDefault="00BF08B1" w:rsidP="00BF08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15" w:name="_Toc106012178"/>
            <w:bookmarkStart w:id="116" w:name="_Toc106356575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Celková zadluženost</w:t>
            </w:r>
            <w:bookmarkEnd w:id="115"/>
            <w:bookmarkEnd w:id="116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20CAAD" w14:textId="77777777" w:rsidR="00BF08B1" w:rsidRPr="003216AB" w:rsidRDefault="00BF08B1" w:rsidP="00BF08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17" w:name="_Toc106012179"/>
            <w:bookmarkStart w:id="118" w:name="_Toc106356576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14,9%</w:t>
            </w:r>
            <w:bookmarkEnd w:id="117"/>
            <w:bookmarkEnd w:id="118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0C0E9C" w14:textId="77777777" w:rsidR="00BF08B1" w:rsidRPr="003216AB" w:rsidRDefault="00BF08B1" w:rsidP="00BF08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19" w:name="_Toc106012180"/>
            <w:bookmarkStart w:id="120" w:name="_Toc106356577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16,0%</w:t>
            </w:r>
            <w:bookmarkEnd w:id="119"/>
            <w:bookmarkEnd w:id="120"/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399669E" w14:textId="77777777" w:rsidR="00BF08B1" w:rsidRPr="003216AB" w:rsidRDefault="00BF08B1" w:rsidP="00BF08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21" w:name="_Toc106012181"/>
            <w:bookmarkStart w:id="122" w:name="_Toc106356578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17,1%</w:t>
            </w:r>
            <w:bookmarkEnd w:id="121"/>
            <w:bookmarkEnd w:id="122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027D1D" w14:textId="77777777" w:rsidR="00BF08B1" w:rsidRPr="003216AB" w:rsidRDefault="00BF08B1" w:rsidP="00BF08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bookmarkStart w:id="123" w:name="_Toc106012182"/>
            <w:bookmarkStart w:id="124" w:name="_Toc106356579"/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21,0%</w:t>
            </w:r>
            <w:bookmarkEnd w:id="123"/>
            <w:bookmarkEnd w:id="124"/>
          </w:p>
        </w:tc>
      </w:tr>
    </w:tbl>
    <w:p w14:paraId="6BFB91F9" w14:textId="77777777" w:rsidR="00BF08B1" w:rsidRPr="003216AB" w:rsidRDefault="00BF08B1" w:rsidP="00BF08B1">
      <w:pPr>
        <w:pStyle w:val="Textprce"/>
        <w:rPr>
          <w:i/>
        </w:rPr>
      </w:pPr>
    </w:p>
    <w:p w14:paraId="2D1BEC81" w14:textId="77777777" w:rsidR="00BF08B1" w:rsidRPr="003216AB" w:rsidRDefault="00BF08B1" w:rsidP="00BF08B1">
      <w:pPr>
        <w:pStyle w:val="Textprce"/>
      </w:pPr>
      <w:r w:rsidRPr="003216AB">
        <w:rPr>
          <w:i/>
        </w:rPr>
        <w:t xml:space="preserve">Tabulka – </w:t>
      </w:r>
      <w:r w:rsidR="005B1759" w:rsidRPr="003216AB">
        <w:rPr>
          <w:i/>
        </w:rPr>
        <w:t xml:space="preserve">zadluženost </w:t>
      </w:r>
      <w:r w:rsidRPr="003216AB">
        <w:rPr>
          <w:i/>
        </w:rPr>
        <w:t>společnosti [Zdroj: IS Helios, propočet vlastní]</w:t>
      </w:r>
    </w:p>
    <w:p w14:paraId="234CCBD5" w14:textId="77777777" w:rsidR="005B1759" w:rsidRPr="003216AB" w:rsidRDefault="005B1759" w:rsidP="00610F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</w:p>
    <w:p w14:paraId="54348258" w14:textId="77777777" w:rsidR="00610FBC" w:rsidRPr="003216AB" w:rsidRDefault="005B1759" w:rsidP="00610F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  <w:r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Celková zadluženost vyjadřuje míru krytí majetku KTS cizími zdroji. </w:t>
      </w:r>
      <w:r w:rsidR="00610FBC"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Jelikož KTS postupně obnovuje vozový park, využívá tak cizí zdroje. V současné době je zadlužení ve výši 21 %. Doporučené maximální hodnoty jsou až </w:t>
      </w:r>
      <w:r w:rsidR="00945ECF"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do </w:t>
      </w:r>
      <w:r w:rsidR="00610FBC" w:rsidRPr="003216AB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50 %.</w:t>
      </w:r>
    </w:p>
    <w:p w14:paraId="7D794D3F" w14:textId="77777777" w:rsidR="00A87296" w:rsidRPr="003216AB" w:rsidRDefault="00A87296" w:rsidP="00610F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</w:p>
    <w:p w14:paraId="31955D94" w14:textId="77777777" w:rsidR="00945ECF" w:rsidRPr="003216AB" w:rsidRDefault="00945ECF" w:rsidP="00610F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</w:p>
    <w:tbl>
      <w:tblPr>
        <w:tblW w:w="63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60"/>
        <w:gridCol w:w="960"/>
        <w:gridCol w:w="960"/>
        <w:gridCol w:w="960"/>
      </w:tblGrid>
      <w:tr w:rsidR="003216AB" w:rsidRPr="003216AB" w14:paraId="1106BAB3" w14:textId="77777777" w:rsidTr="00A87296">
        <w:trPr>
          <w:trHeight w:val="315"/>
        </w:trPr>
        <w:tc>
          <w:tcPr>
            <w:tcW w:w="2480" w:type="dxa"/>
            <w:shd w:val="clear" w:color="000000" w:fill="D9D9D9"/>
            <w:noWrap/>
            <w:vAlign w:val="bottom"/>
            <w:hideMark/>
          </w:tcPr>
          <w:p w14:paraId="4A33BBA0" w14:textId="77777777" w:rsidR="00A87296" w:rsidRPr="003216AB" w:rsidRDefault="00A87296" w:rsidP="0094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Ukazatel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DB1C031" w14:textId="77777777" w:rsidR="00A87296" w:rsidRPr="003216AB" w:rsidRDefault="00A87296" w:rsidP="0094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2018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6726F42F" w14:textId="77777777" w:rsidR="00A87296" w:rsidRPr="003216AB" w:rsidRDefault="00A87296" w:rsidP="0094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2019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5C72ADDA" w14:textId="77777777" w:rsidR="00A87296" w:rsidRPr="003216AB" w:rsidRDefault="00A87296" w:rsidP="0094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6846AEC" w14:textId="77777777" w:rsidR="00A87296" w:rsidRPr="003216AB" w:rsidRDefault="00A87296" w:rsidP="0094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2021</w:t>
            </w:r>
          </w:p>
        </w:tc>
      </w:tr>
      <w:tr w:rsidR="003216AB" w:rsidRPr="003216AB" w14:paraId="7E2223AD" w14:textId="77777777" w:rsidTr="00A87296">
        <w:trPr>
          <w:trHeight w:val="315"/>
        </w:trPr>
        <w:tc>
          <w:tcPr>
            <w:tcW w:w="2480" w:type="dxa"/>
            <w:shd w:val="clear" w:color="000000" w:fill="D9D9D9"/>
            <w:noWrap/>
            <w:vAlign w:val="center"/>
            <w:hideMark/>
          </w:tcPr>
          <w:p w14:paraId="4A352C22" w14:textId="77777777" w:rsidR="00A87296" w:rsidRPr="003216AB" w:rsidRDefault="00A87296" w:rsidP="0094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AFCA6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-0,19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B6683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89351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881A3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0,17</w:t>
            </w:r>
          </w:p>
        </w:tc>
      </w:tr>
      <w:tr w:rsidR="003216AB" w:rsidRPr="003216AB" w14:paraId="403F547D" w14:textId="77777777" w:rsidTr="00A87296">
        <w:trPr>
          <w:trHeight w:val="300"/>
        </w:trPr>
        <w:tc>
          <w:tcPr>
            <w:tcW w:w="2480" w:type="dxa"/>
            <w:shd w:val="clear" w:color="000000" w:fill="D9D9D9"/>
            <w:noWrap/>
            <w:vAlign w:val="center"/>
            <w:hideMark/>
          </w:tcPr>
          <w:p w14:paraId="7EBF9F67" w14:textId="77777777" w:rsidR="00A87296" w:rsidRPr="003216AB" w:rsidRDefault="00A87296" w:rsidP="0094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53207E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22ECE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9A750A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890987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1,13</w:t>
            </w:r>
          </w:p>
        </w:tc>
      </w:tr>
      <w:tr w:rsidR="003216AB" w:rsidRPr="003216AB" w14:paraId="1B10DC7F" w14:textId="77777777" w:rsidTr="00A87296">
        <w:trPr>
          <w:trHeight w:val="300"/>
        </w:trPr>
        <w:tc>
          <w:tcPr>
            <w:tcW w:w="2480" w:type="dxa"/>
            <w:shd w:val="clear" w:color="000000" w:fill="D9D9D9"/>
            <w:noWrap/>
            <w:vAlign w:val="center"/>
            <w:hideMark/>
          </w:tcPr>
          <w:p w14:paraId="58990E15" w14:textId="77777777" w:rsidR="00A87296" w:rsidRPr="003216AB" w:rsidRDefault="00A87296" w:rsidP="0094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E3132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1FE6A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3A0BA5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DD68F8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0,11</w:t>
            </w:r>
          </w:p>
        </w:tc>
      </w:tr>
      <w:tr w:rsidR="003216AB" w:rsidRPr="003216AB" w14:paraId="28491D6D" w14:textId="77777777" w:rsidTr="00A87296">
        <w:trPr>
          <w:trHeight w:val="315"/>
        </w:trPr>
        <w:tc>
          <w:tcPr>
            <w:tcW w:w="2480" w:type="dxa"/>
            <w:shd w:val="clear" w:color="000000" w:fill="D9D9D9"/>
            <w:noWrap/>
            <w:vAlign w:val="center"/>
            <w:hideMark/>
          </w:tcPr>
          <w:p w14:paraId="70E7A4EA" w14:textId="77777777" w:rsidR="00A87296" w:rsidRPr="003216AB" w:rsidRDefault="00A87296" w:rsidP="0094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AE885E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B22C3B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57A21D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2F25F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0,53</w:t>
            </w:r>
          </w:p>
        </w:tc>
      </w:tr>
      <w:tr w:rsidR="003216AB" w:rsidRPr="003216AB" w14:paraId="5D726CF6" w14:textId="77777777" w:rsidTr="00A87296">
        <w:trPr>
          <w:trHeight w:val="330"/>
        </w:trPr>
        <w:tc>
          <w:tcPr>
            <w:tcW w:w="2480" w:type="dxa"/>
            <w:shd w:val="clear" w:color="auto" w:fill="D9D9D9" w:themeFill="background1" w:themeFillShade="D9"/>
            <w:noWrap/>
            <w:vAlign w:val="bottom"/>
            <w:hideMark/>
          </w:tcPr>
          <w:p w14:paraId="17FA9C31" w14:textId="77777777" w:rsidR="00A87296" w:rsidRPr="003216AB" w:rsidRDefault="00A87296" w:rsidP="00945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Výsledný index TZ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0446C31F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0,16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29B81C08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0,29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17183959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0,28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175CC807" w14:textId="77777777" w:rsidR="00A87296" w:rsidRPr="003216AB" w:rsidRDefault="00A87296" w:rsidP="00945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0,34</w:t>
            </w:r>
          </w:p>
        </w:tc>
      </w:tr>
    </w:tbl>
    <w:p w14:paraId="09CB10F5" w14:textId="77777777" w:rsidR="00945ECF" w:rsidRPr="003216AB" w:rsidRDefault="005B1759" w:rsidP="00945ECF">
      <w:pPr>
        <w:pStyle w:val="Textprce"/>
        <w:rPr>
          <w:i/>
        </w:rPr>
      </w:pPr>
      <w:r w:rsidRPr="003216AB">
        <w:rPr>
          <w:rFonts w:ascii="Tahoma" w:hAnsi="Tahoma" w:cs="Tahoma"/>
          <w:sz w:val="19"/>
          <w:szCs w:val="19"/>
          <w:shd w:val="clear" w:color="auto" w:fill="FFFFFF"/>
        </w:rPr>
        <w:br/>
      </w:r>
      <w:r w:rsidR="00945ECF" w:rsidRPr="003216AB">
        <w:rPr>
          <w:i/>
        </w:rPr>
        <w:t>Tabulka – bankrotní model společnosti [Zdroj: IS Helios, propočet vlastní]</w:t>
      </w:r>
    </w:p>
    <w:p w14:paraId="4E563695" w14:textId="77777777" w:rsidR="00A87296" w:rsidRPr="003216AB" w:rsidRDefault="00A87296" w:rsidP="00A87296">
      <w:pPr>
        <w:pStyle w:val="Normlnweb"/>
        <w:shd w:val="clear" w:color="auto" w:fill="FFFFFF"/>
        <w:spacing w:before="45" w:beforeAutospacing="0" w:after="45" w:afterAutospacing="0" w:line="518" w:lineRule="atLeast"/>
        <w:jc w:val="both"/>
        <w:rPr>
          <w:color w:val="000000" w:themeColor="text1"/>
        </w:rPr>
      </w:pPr>
      <w:r w:rsidRPr="003216AB">
        <w:rPr>
          <w:color w:val="000000" w:themeColor="text1"/>
        </w:rPr>
        <w:t>Pro vyhodnocení bankrotní situace společnosti KTS jsme využili Tafflerovu diskriminační funkci, která má tvar: TZ = 0,53 * R1 + 0,13 * R2 + 0,18 * R3 + 0,16 * R4</w:t>
      </w:r>
    </w:p>
    <w:p w14:paraId="5C78D914" w14:textId="77777777" w:rsidR="00A87296" w:rsidRPr="003216AB" w:rsidRDefault="00A87296" w:rsidP="00A87296">
      <w:pPr>
        <w:pStyle w:val="Normlnweb"/>
        <w:shd w:val="clear" w:color="auto" w:fill="FFFFFF"/>
        <w:spacing w:before="45" w:beforeAutospacing="0" w:after="45" w:afterAutospacing="0" w:line="518" w:lineRule="atLeast"/>
        <w:jc w:val="both"/>
        <w:rPr>
          <w:color w:val="000000" w:themeColor="text1"/>
        </w:rPr>
      </w:pPr>
      <w:r w:rsidRPr="003216AB">
        <w:rPr>
          <w:color w:val="000000" w:themeColor="text1"/>
        </w:rPr>
        <w:t>Výsledná kvalifikace společnosti je následující: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1595"/>
        <w:gridCol w:w="4184"/>
      </w:tblGrid>
      <w:tr w:rsidR="003216AB" w:rsidRPr="003216AB" w14:paraId="0275CAEF" w14:textId="77777777" w:rsidTr="00AD5D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2CC423" w14:textId="77777777" w:rsidR="00A87296" w:rsidRPr="003216AB" w:rsidRDefault="00A87296" w:rsidP="00A8729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TZ &gt; 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D2D76" w14:textId="77777777" w:rsidR="00A87296" w:rsidRPr="003216AB" w:rsidRDefault="00A87296" w:rsidP="00A8729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nízká pravděpodobnost bankrotu firmy</w:t>
            </w:r>
          </w:p>
        </w:tc>
      </w:tr>
      <w:tr w:rsidR="003216AB" w:rsidRPr="003216AB" w14:paraId="145FE580" w14:textId="77777777" w:rsidTr="00AD5D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F6D5BD" w14:textId="77777777" w:rsidR="00A87296" w:rsidRPr="003216AB" w:rsidRDefault="00A87296" w:rsidP="00A8729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0,2 &lt; TZ &lt; 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2A63A" w14:textId="77777777" w:rsidR="00A87296" w:rsidRPr="003216AB" w:rsidRDefault="00A87296" w:rsidP="00A8729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šedá zóna nevyhraněných výsledků</w:t>
            </w:r>
          </w:p>
        </w:tc>
      </w:tr>
      <w:tr w:rsidR="003216AB" w:rsidRPr="003216AB" w14:paraId="7BA22236" w14:textId="77777777" w:rsidTr="00AD5D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F41E97" w14:textId="77777777" w:rsidR="00A87296" w:rsidRPr="003216AB" w:rsidRDefault="00A87296" w:rsidP="00A8729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TZ &lt; 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465E72" w14:textId="77777777" w:rsidR="00A87296" w:rsidRPr="003216AB" w:rsidRDefault="00A87296" w:rsidP="00A8729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zvýšená pravděpodobnost bankrotu firmy</w:t>
            </w:r>
          </w:p>
        </w:tc>
      </w:tr>
    </w:tbl>
    <w:p w14:paraId="160779EA" w14:textId="77777777" w:rsidR="00A87296" w:rsidRPr="003216AB" w:rsidRDefault="00A87296" w:rsidP="00A87296">
      <w:pPr>
        <w:shd w:val="clear" w:color="auto" w:fill="FFFFFF"/>
        <w:spacing w:before="45" w:after="45" w:line="518" w:lineRule="atLeast"/>
        <w:ind w:firstLine="300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cs-CZ"/>
        </w:rPr>
      </w:pPr>
      <w:r w:rsidRPr="003216AB">
        <w:rPr>
          <w:rFonts w:ascii="Tahoma" w:eastAsia="Times New Roman" w:hAnsi="Tahoma" w:cs="Tahoma"/>
          <w:color w:val="000000" w:themeColor="text1"/>
          <w:sz w:val="23"/>
          <w:szCs w:val="23"/>
          <w:lang w:eastAsia="cs-CZ"/>
        </w:rPr>
        <w:t> </w:t>
      </w:r>
    </w:p>
    <w:p w14:paraId="37DCC912" w14:textId="510FE23D" w:rsidR="00A87296" w:rsidRPr="003216AB" w:rsidRDefault="00A87296" w:rsidP="00945ECF">
      <w:pPr>
        <w:pStyle w:val="Textprce"/>
      </w:pPr>
      <w:r w:rsidRPr="003216AB">
        <w:t xml:space="preserve">Z výpočtu </w:t>
      </w:r>
      <w:r w:rsidR="00AD5DDB" w:rsidRPr="003216AB">
        <w:t xml:space="preserve">je patrný růst tohoto ukazatele a tak je společnost v nízké pravděpodobnosti bankrotu. </w:t>
      </w:r>
    </w:p>
    <w:p w14:paraId="6967276F" w14:textId="77777777" w:rsidR="00CE35D1" w:rsidRPr="003216AB" w:rsidRDefault="00CE35D1" w:rsidP="00945ECF">
      <w:pPr>
        <w:pStyle w:val="Textprce"/>
      </w:pPr>
    </w:p>
    <w:p w14:paraId="2C1A80D2" w14:textId="77777777" w:rsidR="009D5D93" w:rsidRPr="003216AB" w:rsidRDefault="00A35CF6" w:rsidP="009D5D93">
      <w:pPr>
        <w:pStyle w:val="Nadpis1"/>
        <w:rPr>
          <w:rFonts w:ascii="Times New Roman" w:hAnsi="Times New Roman" w:cs="Times New Roman"/>
          <w:b/>
          <w:color w:val="000000" w:themeColor="text1"/>
        </w:rPr>
      </w:pPr>
      <w:bookmarkStart w:id="125" w:name="_Toc106356580"/>
      <w:r w:rsidRPr="003216AB">
        <w:rPr>
          <w:rFonts w:ascii="Times New Roman" w:hAnsi="Times New Roman" w:cs="Times New Roman"/>
          <w:b/>
          <w:color w:val="000000" w:themeColor="text1"/>
        </w:rPr>
        <w:lastRenderedPageBreak/>
        <w:t>PLNĚNÍ CÍLŮ SPOLEČNOSTI PRO ROK 2021 A HLAVNÍ CÍLE PRO ROK 2022</w:t>
      </w:r>
      <w:bookmarkEnd w:id="125"/>
    </w:p>
    <w:p w14:paraId="3D9AE533" w14:textId="77777777" w:rsidR="00121FEF" w:rsidRPr="003216AB" w:rsidRDefault="00121FEF" w:rsidP="00121FEF">
      <w:pPr>
        <w:rPr>
          <w:color w:val="000000" w:themeColor="text1"/>
        </w:rPr>
      </w:pPr>
    </w:p>
    <w:p w14:paraId="7A579DAE" w14:textId="34B70D46" w:rsidR="00121FEF" w:rsidRPr="003216AB" w:rsidRDefault="00121FEF" w:rsidP="006A6F0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>Plnění hlavních cílů v roce 202</w:t>
      </w:r>
      <w:r w:rsidR="00BA32EB" w:rsidRPr="003216AB">
        <w:rPr>
          <w:rFonts w:ascii="Times New Roman" w:hAnsi="Times New Roman" w:cs="Times New Roman"/>
          <w:b/>
          <w:color w:val="000000" w:themeColor="text1"/>
          <w:sz w:val="24"/>
        </w:rPr>
        <w:t>1</w:t>
      </w:r>
    </w:p>
    <w:p w14:paraId="6D84FF2F" w14:textId="59A93A81" w:rsidR="00116A18" w:rsidRPr="003216AB" w:rsidRDefault="00116A18" w:rsidP="00116A1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ADE0E39" w14:textId="60CBE1F1" w:rsidR="00116A18" w:rsidRPr="003216AB" w:rsidRDefault="00116A18" w:rsidP="00D01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Uzavření smlouvy výběrového řízení na pořízení nového hybridního autobusu a nákup nového odbavovacího systému MHD.</w:t>
      </w:r>
    </w:p>
    <w:p w14:paraId="08A7BF09" w14:textId="26585FA3" w:rsidR="00116A18" w:rsidRPr="003216AB" w:rsidRDefault="00116A18" w:rsidP="00116A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90EC0B1" w14:textId="5A00EDC0" w:rsidR="00116A18" w:rsidRPr="003216AB" w:rsidRDefault="00116A18" w:rsidP="00116A1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Zrealizoval se nákup majetku nad 50 000,- Kč bez DPH.  </w:t>
      </w:r>
    </w:p>
    <w:p w14:paraId="5386AAEA" w14:textId="77777777" w:rsidR="00116A18" w:rsidRPr="003216AB" w:rsidRDefault="00116A18" w:rsidP="00116A18">
      <w:pPr>
        <w:pStyle w:val="Odstavecseseznamem"/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057B8D5" w14:textId="2AAE838C" w:rsidR="00116A18" w:rsidRPr="003216AB" w:rsidRDefault="00116A18" w:rsidP="00116A1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Vybavil</w:t>
      </w:r>
      <w:r w:rsidR="00FD4F02">
        <w:rPr>
          <w:rFonts w:ascii="Times New Roman" w:hAnsi="Times New Roman" w:cs="Times New Roman"/>
          <w:color w:val="000000" w:themeColor="text1"/>
          <w:sz w:val="24"/>
        </w:rPr>
        <w:t xml:space="preserve"> se autoservis/pneuservis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novým zařízením</w:t>
      </w:r>
      <w:r w:rsidR="00FD4F0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0ADB85D" w14:textId="46F79FBE" w:rsidR="00116A18" w:rsidRPr="003216AB" w:rsidRDefault="00116A18" w:rsidP="00116A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3D58059" w14:textId="688A01D7" w:rsidR="00116A18" w:rsidRPr="003216AB" w:rsidRDefault="00116A18" w:rsidP="00D01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Byly plněny smlouvy o dílo pro Město Kroměříž dle schválených harmonogramů a další práce dle aktuálních požadavků.</w:t>
      </w:r>
    </w:p>
    <w:p w14:paraId="24B80CF3" w14:textId="378808CA" w:rsidR="00116A18" w:rsidRPr="003216AB" w:rsidRDefault="00116A18" w:rsidP="00116A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C365169" w14:textId="1BC6DDAB" w:rsidR="00116A18" w:rsidRPr="003216AB" w:rsidRDefault="00116A18" w:rsidP="00D01A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Bylo plněno provádění prací a služeb dle uzavřených smluv o dílo pro  obchodní společnosti a fyzické osoby dle kapacitních možností.</w:t>
      </w:r>
    </w:p>
    <w:p w14:paraId="255E05A2" w14:textId="77777777" w:rsidR="00121FEF" w:rsidRPr="003216AB" w:rsidRDefault="00121FEF" w:rsidP="00121F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30AE854" w14:textId="227D655E" w:rsidR="00121FEF" w:rsidRPr="003216AB" w:rsidRDefault="006A1F8D" w:rsidP="00116A1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Byla započatá</w:t>
      </w:r>
      <w:r w:rsidR="003B6070" w:rsidRPr="003216AB">
        <w:rPr>
          <w:rFonts w:ascii="Times New Roman" w:hAnsi="Times New Roman" w:cs="Times New Roman"/>
          <w:color w:val="000000" w:themeColor="text1"/>
          <w:sz w:val="24"/>
        </w:rPr>
        <w:t xml:space="preserve"> r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 xml:space="preserve">ekonstrukce </w:t>
      </w:r>
      <w:r w:rsidR="006345A8" w:rsidRPr="003216AB">
        <w:rPr>
          <w:rFonts w:ascii="Times New Roman" w:hAnsi="Times New Roman" w:cs="Times New Roman"/>
          <w:color w:val="000000" w:themeColor="text1"/>
          <w:sz w:val="24"/>
        </w:rPr>
        <w:t>chodeb</w:t>
      </w:r>
      <w:r w:rsidR="004C1611" w:rsidRPr="003216AB">
        <w:rPr>
          <w:rFonts w:ascii="Times New Roman" w:hAnsi="Times New Roman" w:cs="Times New Roman"/>
          <w:color w:val="000000" w:themeColor="text1"/>
          <w:sz w:val="24"/>
        </w:rPr>
        <w:t xml:space="preserve"> v</w:t>
      </w:r>
      <w:r w:rsidR="00D01A2F" w:rsidRPr="003216AB">
        <w:rPr>
          <w:rFonts w:ascii="Times New Roman" w:hAnsi="Times New Roman" w:cs="Times New Roman"/>
          <w:color w:val="000000" w:themeColor="text1"/>
          <w:sz w:val="24"/>
        </w:rPr>
        <w:t> 1. NP</w:t>
      </w:r>
      <w:r w:rsidR="004C1611" w:rsidRPr="003216AB">
        <w:rPr>
          <w:rFonts w:ascii="Times New Roman" w:hAnsi="Times New Roman" w:cs="Times New Roman"/>
          <w:color w:val="000000" w:themeColor="text1"/>
          <w:sz w:val="24"/>
        </w:rPr>
        <w:t xml:space="preserve"> a </w:t>
      </w:r>
      <w:r w:rsidR="00D01A2F" w:rsidRPr="003216AB">
        <w:rPr>
          <w:rFonts w:ascii="Times New Roman" w:hAnsi="Times New Roman" w:cs="Times New Roman"/>
          <w:color w:val="000000" w:themeColor="text1"/>
          <w:sz w:val="24"/>
        </w:rPr>
        <w:t>2. NP</w:t>
      </w:r>
      <w:r w:rsidR="004C1611" w:rsidRPr="003216A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3B6070" w:rsidRPr="003216AB">
        <w:rPr>
          <w:rFonts w:ascii="Times New Roman" w:hAnsi="Times New Roman" w:cs="Times New Roman"/>
          <w:color w:val="000000" w:themeColor="text1"/>
          <w:sz w:val="24"/>
        </w:rPr>
        <w:t>dámských a pánských</w:t>
      </w:r>
      <w:r w:rsidR="004C1611" w:rsidRPr="003216AB">
        <w:rPr>
          <w:rFonts w:ascii="Times New Roman" w:hAnsi="Times New Roman" w:cs="Times New Roman"/>
          <w:color w:val="000000" w:themeColor="text1"/>
          <w:sz w:val="24"/>
        </w:rPr>
        <w:t xml:space="preserve"> toalet  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>2. NP</w:t>
      </w:r>
      <w:r w:rsidR="004C1611" w:rsidRPr="003216AB">
        <w:rPr>
          <w:rFonts w:ascii="Times New Roman" w:hAnsi="Times New Roman" w:cs="Times New Roman"/>
          <w:color w:val="000000" w:themeColor="text1"/>
          <w:sz w:val="24"/>
        </w:rPr>
        <w:t>, šatna řidičů MHD včetně vybavení</w:t>
      </w:r>
      <w:r w:rsidR="006345A8" w:rsidRPr="003216AB">
        <w:rPr>
          <w:rFonts w:ascii="Times New Roman" w:hAnsi="Times New Roman" w:cs="Times New Roman"/>
          <w:color w:val="000000" w:themeColor="text1"/>
          <w:sz w:val="24"/>
        </w:rPr>
        <w:t xml:space="preserve"> a </w:t>
      </w:r>
      <w:r w:rsidR="004C1611" w:rsidRPr="003216AB">
        <w:rPr>
          <w:rFonts w:ascii="Times New Roman" w:hAnsi="Times New Roman" w:cs="Times New Roman"/>
          <w:color w:val="000000" w:themeColor="text1"/>
          <w:sz w:val="24"/>
        </w:rPr>
        <w:t xml:space="preserve">oprava 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 xml:space="preserve">dvou 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kancelář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>í</w:t>
      </w:r>
      <w:r w:rsidR="004C1611" w:rsidRPr="003216AB">
        <w:rPr>
          <w:rFonts w:ascii="Times New Roman" w:hAnsi="Times New Roman" w:cs="Times New Roman"/>
          <w:color w:val="000000" w:themeColor="text1"/>
          <w:sz w:val="24"/>
        </w:rPr>
        <w:t xml:space="preserve"> včetně vybavení</w:t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>, výměna dveří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>,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B6070" w:rsidRPr="003216AB">
        <w:rPr>
          <w:rFonts w:ascii="Times New Roman" w:hAnsi="Times New Roman" w:cs="Times New Roman"/>
          <w:color w:val="000000" w:themeColor="text1"/>
          <w:sz w:val="24"/>
        </w:rPr>
        <w:t xml:space="preserve">to vše 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v hlavní budově KTS</w:t>
      </w:r>
      <w:r w:rsidR="003B6070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9BB655B" w14:textId="10CD3D8B" w:rsidR="006A1F8D" w:rsidRPr="003216AB" w:rsidRDefault="00116A18" w:rsidP="00116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6A1F8D" w:rsidRPr="003216AB">
        <w:rPr>
          <w:rFonts w:ascii="Times New Roman" w:hAnsi="Times New Roman" w:cs="Times New Roman"/>
          <w:color w:val="000000" w:themeColor="text1"/>
          <w:sz w:val="24"/>
        </w:rPr>
        <w:t>V uvedeném roce byla v</w:t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> </w:t>
      </w:r>
      <w:r w:rsidR="006A1F8D" w:rsidRPr="003216AB">
        <w:rPr>
          <w:rFonts w:ascii="Times New Roman" w:hAnsi="Times New Roman" w:cs="Times New Roman"/>
          <w:color w:val="000000" w:themeColor="text1"/>
          <w:sz w:val="24"/>
        </w:rPr>
        <w:t>hodnotě</w:t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</w:t>
      </w:r>
      <w:r w:rsidR="003E1F3D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  </w:t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 xml:space="preserve">    427 795,- Kč</w:t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65CD1EB1" w14:textId="091F4BB0" w:rsidR="003E1F3D" w:rsidRPr="003216AB" w:rsidRDefault="003E1F3D" w:rsidP="00116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F61CF0C" w14:textId="6D57E072" w:rsidR="003E1F3D" w:rsidRPr="003216AB" w:rsidRDefault="003E1F3D" w:rsidP="003E1F3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Proběhla rekonstrukce na psím útulku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>,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 xml:space="preserve">která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spočíval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>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v obložení karanténních kotců, výměn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>ě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vnitřního mřížování všech kotců včetně branky, vyspráv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>ce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odvodňovacích žlabů, vyspráv</w:t>
      </w:r>
      <w:r w:rsidR="00E9512F" w:rsidRPr="003216AB">
        <w:rPr>
          <w:rFonts w:ascii="Times New Roman" w:hAnsi="Times New Roman" w:cs="Times New Roman"/>
          <w:color w:val="000000" w:themeColor="text1"/>
          <w:sz w:val="24"/>
        </w:rPr>
        <w:t>ce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betonových podlah v kotcích. </w:t>
      </w:r>
    </w:p>
    <w:p w14:paraId="6650E94E" w14:textId="1E7412FE" w:rsidR="003E1F3D" w:rsidRPr="003216AB" w:rsidRDefault="003E1F3D" w:rsidP="003E1F3D">
      <w:pPr>
        <w:pStyle w:val="Odstavecseseznamem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V uvedeném roce stála rekonstrukce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310 457,- Kč</w:t>
      </w:r>
    </w:p>
    <w:p w14:paraId="66096B45" w14:textId="12653479" w:rsidR="003E1F3D" w:rsidRPr="003216AB" w:rsidRDefault="003E1F3D" w:rsidP="003E1F3D">
      <w:pPr>
        <w:pStyle w:val="Odstavecseseznamem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14:paraId="003E2CAE" w14:textId="1E258F8A" w:rsidR="003E1F3D" w:rsidRPr="003216AB" w:rsidRDefault="003E1F3D" w:rsidP="003E1F3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Provedla se obnova veřejného osvětlení na ulici:</w:t>
      </w:r>
    </w:p>
    <w:p w14:paraId="6C44AE14" w14:textId="77777777" w:rsidR="003E1F3D" w:rsidRPr="003216AB" w:rsidRDefault="003E1F3D" w:rsidP="003E1F3D">
      <w:pPr>
        <w:pStyle w:val="Odstavecseseznamem"/>
        <w:rPr>
          <w:rFonts w:ascii="Times New Roman" w:hAnsi="Times New Roman" w:cs="Times New Roman"/>
          <w:color w:val="000000" w:themeColor="text1"/>
          <w:sz w:val="24"/>
        </w:rPr>
      </w:pPr>
    </w:p>
    <w:p w14:paraId="21D72F2D" w14:textId="0C17B6F1" w:rsidR="003E1F3D" w:rsidRPr="003216AB" w:rsidRDefault="003E1F3D" w:rsidP="003E1F3D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Mánesova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361 373,- Kč</w:t>
      </w:r>
    </w:p>
    <w:p w14:paraId="59DF2851" w14:textId="510E1770" w:rsidR="003E1F3D" w:rsidRPr="003216AB" w:rsidRDefault="003E1F3D" w:rsidP="003E1F3D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Vrobelova a Páleníčkova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651 626,- Kč   </w:t>
      </w:r>
    </w:p>
    <w:p w14:paraId="611A8ACF" w14:textId="56534437" w:rsidR="003E1F3D" w:rsidRPr="003216AB" w:rsidRDefault="003E1F3D" w:rsidP="003E1F3D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Výkopové práce – připokládka Nerudova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A64B12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 57 529,- Kč</w:t>
      </w:r>
    </w:p>
    <w:p w14:paraId="524C09CE" w14:textId="77777777" w:rsidR="003E1F3D" w:rsidRPr="003216AB" w:rsidRDefault="003E1F3D" w:rsidP="003E1F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A20FF2C" w14:textId="0DE56629" w:rsidR="003E1F3D" w:rsidRPr="003216AB" w:rsidRDefault="003E1F3D" w:rsidP="003E1F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Zapojili jsme se do dotačního programu na obnovu VO s názvem VO – EFEKT III. </w:t>
      </w:r>
      <w:r w:rsidRPr="00321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Dotace je určena na rekonstrukce a inovace soustav veřejného osvětlení měst a obcí za účelem dosažení úspory elektrické energie. Dotace se vztahuje na rekonstrukci soustavy veřejného osvětlení včetně doplnění světelných bodů pro zajištění požadavků norem na osvětlení.</w:t>
      </w:r>
      <w:r w:rsidRPr="003216AB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 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V první fázi bychom chtěli obnovit 300 světelných bodů. Výše dotace činí 30 Kč na 1 ušetřenou KWh.</w:t>
      </w:r>
    </w:p>
    <w:p w14:paraId="348CF8A7" w14:textId="1F2BFCA1" w:rsidR="003E1F3D" w:rsidRPr="003216AB" w:rsidRDefault="003E1F3D" w:rsidP="003E1F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9F164EE" w14:textId="3A5DEAE7" w:rsidR="003E1F3D" w:rsidRPr="003216AB" w:rsidRDefault="003E1F3D" w:rsidP="003E1F3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Proběhlo zajištění zabezpečení podnikové informační sítě s vypracováním bezpečnostních politik.</w:t>
      </w:r>
    </w:p>
    <w:p w14:paraId="75877DC8" w14:textId="77777777" w:rsidR="003E1F3D" w:rsidRPr="003216AB" w:rsidRDefault="003E1F3D" w:rsidP="003E1F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F9AC9D7" w14:textId="77777777" w:rsidR="003E1F3D" w:rsidRPr="003216AB" w:rsidRDefault="003E1F3D" w:rsidP="003E1F3D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10A75B2F" w14:textId="77777777" w:rsidR="003E1F3D" w:rsidRPr="003216AB" w:rsidRDefault="003E1F3D" w:rsidP="00116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01D5EF8" w14:textId="77777777" w:rsidR="00806B14" w:rsidRPr="003216AB" w:rsidRDefault="00806B14" w:rsidP="003E1F3D">
      <w:pPr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090"/>
      </w:tblGrid>
      <w:tr w:rsidR="003216AB" w:rsidRPr="003216AB" w14:paraId="654155C9" w14:textId="77777777" w:rsidTr="00015EFD">
        <w:trPr>
          <w:trHeight w:val="315"/>
        </w:trPr>
        <w:tc>
          <w:tcPr>
            <w:tcW w:w="5140" w:type="dxa"/>
            <w:shd w:val="clear" w:color="auto" w:fill="auto"/>
            <w:noWrap/>
            <w:hideMark/>
          </w:tcPr>
          <w:p w14:paraId="01D10453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lastRenderedPageBreak/>
              <w:t>Název pořízeného majetku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4A9F886B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Pořizovací cena</w:t>
            </w:r>
          </w:p>
        </w:tc>
      </w:tr>
      <w:tr w:rsidR="003216AB" w:rsidRPr="003216AB" w14:paraId="1EBD5100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1684F3A3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Modul Fakturace Helios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0583721C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59 148,00</w:t>
            </w:r>
          </w:p>
        </w:tc>
      </w:tr>
      <w:tr w:rsidR="003216AB" w:rsidRPr="003216AB" w14:paraId="7F491D7D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5FD922A6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Plastová vana na solanku 193x193x150cm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2813163E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63 000,00</w:t>
            </w:r>
          </w:p>
        </w:tc>
      </w:tr>
      <w:tr w:rsidR="003216AB" w:rsidRPr="003216AB" w14:paraId="4DBD121B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32FD43DD" w14:textId="5146A852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Čtečka čipových karet spouštěč vody v</w:t>
            </w:r>
            <w:r w:rsidR="00A13447"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autoumývárně</w:t>
            </w:r>
            <w:r w:rsidR="00A13447"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a nádvoří při čerpání </w:t>
            </w:r>
            <w:r w:rsidR="00C42B94"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vody </w:t>
            </w:r>
            <w:r w:rsidR="00A13447"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ze studny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39214E13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103 026,00</w:t>
            </w:r>
          </w:p>
        </w:tc>
      </w:tr>
      <w:tr w:rsidR="003216AB" w:rsidRPr="003216AB" w14:paraId="429000A8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696C8287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Peugeot Partner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02D86464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133 748,00</w:t>
            </w:r>
          </w:p>
        </w:tc>
      </w:tr>
      <w:tr w:rsidR="003216AB" w:rsidRPr="003216AB" w14:paraId="69AD8E67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29760CF2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Mycí zařízení kol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30DB5736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167 256,00</w:t>
            </w:r>
          </w:p>
        </w:tc>
      </w:tr>
      <w:tr w:rsidR="003216AB" w:rsidRPr="003216AB" w14:paraId="127B8729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423CF2D0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Škoda Rapid 8AH 6365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373BF6E5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186 385,00</w:t>
            </w:r>
          </w:p>
        </w:tc>
      </w:tr>
      <w:tr w:rsidR="003216AB" w:rsidRPr="003216AB" w14:paraId="34C953B0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27FCECD0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Klimatizační zařízení - Kaplanova 2959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2D15B4E4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225 856,00</w:t>
            </w:r>
          </w:p>
        </w:tc>
      </w:tr>
      <w:tr w:rsidR="003216AB" w:rsidRPr="003216AB" w14:paraId="655B262A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2A9C5E01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Citroen Jumpy 5AX 74-14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4BCF28C0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259 900,00</w:t>
            </w:r>
          </w:p>
        </w:tc>
      </w:tr>
      <w:tr w:rsidR="003216AB" w:rsidRPr="003216AB" w14:paraId="7EAE05D8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74D3FFFB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Platební terminál WC Hanácké nám.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04104184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290 592,00</w:t>
            </w:r>
          </w:p>
        </w:tc>
      </w:tr>
      <w:tr w:rsidR="003216AB" w:rsidRPr="003216AB" w14:paraId="6B6BB347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752325B4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Škoda Octavia combi 2.0TDi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606A5C81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395 205,00</w:t>
            </w:r>
          </w:p>
        </w:tc>
      </w:tr>
      <w:tr w:rsidR="003216AB" w:rsidRPr="003216AB" w14:paraId="2C4C635E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1DC992A5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Karcher B150 R + R 90 DOSE podlahový mycí stroj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590B947D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423 899,00</w:t>
            </w:r>
          </w:p>
        </w:tc>
      </w:tr>
      <w:tr w:rsidR="003216AB" w:rsidRPr="003216AB" w14:paraId="2663453A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098CCC77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Glutton H2O Perfect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798CB75C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480 000,00</w:t>
            </w:r>
          </w:p>
        </w:tc>
      </w:tr>
      <w:tr w:rsidR="003216AB" w:rsidRPr="003216AB" w14:paraId="5B730003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044EC07B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Odbavovací systém MHD 12ks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5C3AEBC0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510 000,00</w:t>
            </w:r>
          </w:p>
        </w:tc>
      </w:tr>
      <w:tr w:rsidR="003216AB" w:rsidRPr="003216AB" w14:paraId="1F712067" w14:textId="77777777" w:rsidTr="00015EFD">
        <w:trPr>
          <w:trHeight w:val="315"/>
        </w:trPr>
        <w:tc>
          <w:tcPr>
            <w:tcW w:w="5140" w:type="dxa"/>
            <w:shd w:val="clear" w:color="auto" w:fill="auto"/>
            <w:noWrap/>
            <w:hideMark/>
          </w:tcPr>
          <w:p w14:paraId="65D45611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Traktor-bagr CASE 770-EX-SS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1DF6C85C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1 150 000,00</w:t>
            </w:r>
          </w:p>
        </w:tc>
      </w:tr>
      <w:tr w:rsidR="003216AB" w:rsidRPr="003216AB" w14:paraId="43E5D7ED" w14:textId="77777777" w:rsidTr="00015EFD">
        <w:trPr>
          <w:trHeight w:val="315"/>
        </w:trPr>
        <w:tc>
          <w:tcPr>
            <w:tcW w:w="5140" w:type="dxa"/>
            <w:shd w:val="clear" w:color="auto" w:fill="auto"/>
            <w:noWrap/>
            <w:hideMark/>
          </w:tcPr>
          <w:p w14:paraId="51F4E4FC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Užitkové vozidlo Zebra SP 6074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3B018205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1 499 760,00</w:t>
            </w:r>
          </w:p>
        </w:tc>
      </w:tr>
      <w:tr w:rsidR="003216AB" w:rsidRPr="003216AB" w14:paraId="467B7970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63997E54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Nákladní automobil Fuso Canter 7 C15 RZ 7Z1 38-98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1290578D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1 854 349,00</w:t>
            </w:r>
          </w:p>
        </w:tc>
      </w:tr>
      <w:tr w:rsidR="003216AB" w:rsidRPr="003216AB" w14:paraId="4723FC75" w14:textId="77777777" w:rsidTr="00015EFD">
        <w:trPr>
          <w:trHeight w:val="300"/>
        </w:trPr>
        <w:tc>
          <w:tcPr>
            <w:tcW w:w="5140" w:type="dxa"/>
            <w:shd w:val="clear" w:color="auto" w:fill="auto"/>
            <w:noWrap/>
            <w:hideMark/>
          </w:tcPr>
          <w:p w14:paraId="09EEA6E4" w14:textId="77777777" w:rsidR="00015EFD" w:rsidRPr="003216AB" w:rsidRDefault="00015EFD" w:rsidP="0001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Autobus Volvo hybrid 7900LH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23852D34" w14:textId="77777777" w:rsidR="00015EFD" w:rsidRPr="003216AB" w:rsidRDefault="00015EFD" w:rsidP="0001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321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5 420 000,00</w:t>
            </w:r>
          </w:p>
        </w:tc>
      </w:tr>
    </w:tbl>
    <w:p w14:paraId="4A98E2CE" w14:textId="5F24367C" w:rsidR="00806B14" w:rsidRPr="003216AB" w:rsidRDefault="00806B14" w:rsidP="00250A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E46E348" w14:textId="77777777" w:rsidR="00121FEF" w:rsidRPr="003216AB" w:rsidRDefault="00121FEF" w:rsidP="00121F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08A402A" w14:textId="18ED5317" w:rsidR="00121FEF" w:rsidRPr="003216AB" w:rsidRDefault="00121FEF" w:rsidP="00116A1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>Hlavní cíle pro rok 202</w:t>
      </w:r>
      <w:r w:rsidR="00A35CF6" w:rsidRPr="003216AB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7FE30BBA" w14:textId="77777777" w:rsidR="00121FEF" w:rsidRPr="003216AB" w:rsidRDefault="00121FEF" w:rsidP="003E1F3D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A4EAD47" w14:textId="6011B279" w:rsidR="00A13447" w:rsidRPr="003216AB" w:rsidRDefault="00CE6A1A" w:rsidP="00A64B12">
      <w:pPr>
        <w:pStyle w:val="Odstavecseseznamem"/>
        <w:numPr>
          <w:ilvl w:val="1"/>
          <w:numId w:val="10"/>
        </w:numPr>
        <w:tabs>
          <w:tab w:val="left" w:pos="7230"/>
        </w:tabs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Dokončit  rekonstrukci psího útulku</w:t>
      </w:r>
      <w:r w:rsidR="006A1F8D" w:rsidRPr="003216AB">
        <w:rPr>
          <w:rFonts w:ascii="Times New Roman" w:hAnsi="Times New Roman" w:cs="Times New Roman"/>
          <w:color w:val="000000" w:themeColor="text1"/>
          <w:sz w:val="24"/>
        </w:rPr>
        <w:t>. Odhadované ná</w:t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>klady</w:t>
      </w:r>
      <w:r w:rsidR="00926968">
        <w:rPr>
          <w:rFonts w:ascii="Times New Roman" w:hAnsi="Times New Roman" w:cs="Times New Roman"/>
          <w:color w:val="000000" w:themeColor="text1"/>
          <w:sz w:val="24"/>
        </w:rPr>
        <w:t>.</w:t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A64B12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    </w:t>
      </w:r>
      <w:r w:rsidR="00217E43" w:rsidRPr="003216AB">
        <w:rPr>
          <w:rFonts w:ascii="Times New Roman" w:hAnsi="Times New Roman" w:cs="Times New Roman"/>
          <w:color w:val="000000" w:themeColor="text1"/>
          <w:sz w:val="24"/>
        </w:rPr>
        <w:t>250 000,- Kč</w:t>
      </w:r>
    </w:p>
    <w:p w14:paraId="1CFA96EC" w14:textId="77777777" w:rsidR="00A64B12" w:rsidRPr="003216AB" w:rsidRDefault="00A64B12" w:rsidP="00A64B12">
      <w:pPr>
        <w:pStyle w:val="Odstavecseseznamem"/>
        <w:tabs>
          <w:tab w:val="left" w:pos="7230"/>
        </w:tabs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14:paraId="415F5A9C" w14:textId="422F9044" w:rsidR="00163224" w:rsidRPr="003216AB" w:rsidRDefault="00A13447" w:rsidP="00A64B12">
      <w:pPr>
        <w:pStyle w:val="Odstavecseseznamem"/>
        <w:numPr>
          <w:ilvl w:val="1"/>
          <w:numId w:val="10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Pokračov</w:t>
      </w:r>
      <w:r w:rsidR="00EE3D46">
        <w:rPr>
          <w:rFonts w:ascii="Times New Roman" w:hAnsi="Times New Roman" w:cs="Times New Roman"/>
          <w:color w:val="000000" w:themeColor="text1"/>
          <w:sz w:val="24"/>
        </w:rPr>
        <w:t>at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v rekonstrukci </w:t>
      </w:r>
      <w:r w:rsidR="00C42B94" w:rsidRPr="003216AB">
        <w:rPr>
          <w:rFonts w:ascii="Times New Roman" w:hAnsi="Times New Roman" w:cs="Times New Roman"/>
          <w:color w:val="000000" w:themeColor="text1"/>
          <w:sz w:val="24"/>
        </w:rPr>
        <w:t>interiérů hlavní budovy K</w:t>
      </w:r>
      <w:r w:rsidR="00A64B12" w:rsidRPr="003216AB">
        <w:rPr>
          <w:rFonts w:ascii="Times New Roman" w:hAnsi="Times New Roman" w:cs="Times New Roman"/>
          <w:color w:val="000000" w:themeColor="text1"/>
          <w:sz w:val="24"/>
        </w:rPr>
        <w:t>TS</w:t>
      </w:r>
      <w:r w:rsidR="00C42B94" w:rsidRPr="003216AB">
        <w:rPr>
          <w:rFonts w:ascii="Times New Roman" w:hAnsi="Times New Roman" w:cs="Times New Roman"/>
          <w:color w:val="000000" w:themeColor="text1"/>
          <w:sz w:val="24"/>
        </w:rPr>
        <w:t xml:space="preserve"> na </w:t>
      </w:r>
      <w:r w:rsidR="00A64B12" w:rsidRPr="003216AB">
        <w:rPr>
          <w:rFonts w:ascii="Times New Roman" w:hAnsi="Times New Roman" w:cs="Times New Roman"/>
          <w:color w:val="000000" w:themeColor="text1"/>
          <w:sz w:val="24"/>
        </w:rPr>
        <w:t>ul. Kaplanova</w:t>
      </w:r>
      <w:r w:rsidR="00C42B94" w:rsidRPr="003216AB">
        <w:rPr>
          <w:rFonts w:ascii="Times New Roman" w:hAnsi="Times New Roman" w:cs="Times New Roman"/>
          <w:color w:val="000000" w:themeColor="text1"/>
          <w:sz w:val="24"/>
        </w:rPr>
        <w:t>. Op</w:t>
      </w:r>
      <w:r w:rsidR="00A64B12" w:rsidRPr="003216AB">
        <w:rPr>
          <w:rFonts w:ascii="Times New Roman" w:hAnsi="Times New Roman" w:cs="Times New Roman"/>
          <w:color w:val="000000" w:themeColor="text1"/>
          <w:sz w:val="24"/>
        </w:rPr>
        <w:t>r</w:t>
      </w:r>
      <w:r w:rsidR="00C42B94" w:rsidRPr="003216AB">
        <w:rPr>
          <w:rFonts w:ascii="Times New Roman" w:hAnsi="Times New Roman" w:cs="Times New Roman"/>
          <w:color w:val="000000" w:themeColor="text1"/>
          <w:sz w:val="24"/>
        </w:rPr>
        <w:t>ava schodiště, kanceláří, šaten včetně jejich dovybavení</w:t>
      </w:r>
      <w:r w:rsidR="00163224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9C45A9F" w14:textId="77777777" w:rsidR="00A64B12" w:rsidRPr="003216AB" w:rsidRDefault="00A64B12" w:rsidP="00A64B12">
      <w:pPr>
        <w:pStyle w:val="Odstavecseseznamem"/>
        <w:rPr>
          <w:rFonts w:ascii="Times New Roman" w:hAnsi="Times New Roman" w:cs="Times New Roman"/>
          <w:color w:val="000000" w:themeColor="text1"/>
          <w:sz w:val="24"/>
        </w:rPr>
      </w:pPr>
    </w:p>
    <w:p w14:paraId="6DC76CE0" w14:textId="21F8BC34" w:rsidR="00CE6A1A" w:rsidRPr="003216AB" w:rsidRDefault="00163224" w:rsidP="00A64B12">
      <w:pPr>
        <w:pStyle w:val="Odstavecseseznamem"/>
        <w:numPr>
          <w:ilvl w:val="1"/>
          <w:numId w:val="10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Vypracovat studii na </w:t>
      </w:r>
      <w:r w:rsidR="00561F6F" w:rsidRPr="003216AB">
        <w:rPr>
          <w:rFonts w:ascii="Times New Roman" w:hAnsi="Times New Roman" w:cs="Times New Roman"/>
          <w:color w:val="000000" w:themeColor="text1"/>
          <w:sz w:val="24"/>
        </w:rPr>
        <w:t>budoucím uspořádání K</w:t>
      </w:r>
      <w:r w:rsidR="00A64B12" w:rsidRPr="003216AB">
        <w:rPr>
          <w:rFonts w:ascii="Times New Roman" w:hAnsi="Times New Roman" w:cs="Times New Roman"/>
          <w:color w:val="000000" w:themeColor="text1"/>
          <w:sz w:val="24"/>
        </w:rPr>
        <w:t>TS,</w:t>
      </w:r>
      <w:r w:rsidR="00416AE7" w:rsidRPr="003216AB">
        <w:rPr>
          <w:rFonts w:ascii="Times New Roman" w:hAnsi="Times New Roman" w:cs="Times New Roman"/>
          <w:color w:val="000000" w:themeColor="text1"/>
          <w:sz w:val="24"/>
        </w:rPr>
        <w:t xml:space="preserve"> v</w:t>
      </w:r>
      <w:r w:rsidR="00A64B12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16AE7" w:rsidRPr="003216AB">
        <w:rPr>
          <w:rFonts w:ascii="Times New Roman" w:hAnsi="Times New Roman" w:cs="Times New Roman"/>
          <w:color w:val="000000" w:themeColor="text1"/>
          <w:sz w:val="24"/>
        </w:rPr>
        <w:t xml:space="preserve">níž budou stanoveny </w:t>
      </w:r>
      <w:r w:rsidR="00561F6F" w:rsidRPr="003216AB">
        <w:rPr>
          <w:rFonts w:ascii="Times New Roman" w:hAnsi="Times New Roman" w:cs="Times New Roman"/>
          <w:color w:val="000000" w:themeColor="text1"/>
          <w:sz w:val="24"/>
        </w:rPr>
        <w:t xml:space="preserve">priority </w:t>
      </w:r>
      <w:r w:rsidR="00A64B12" w:rsidRPr="003216AB">
        <w:rPr>
          <w:rFonts w:ascii="Times New Roman" w:hAnsi="Times New Roman" w:cs="Times New Roman"/>
          <w:color w:val="000000" w:themeColor="text1"/>
          <w:sz w:val="24"/>
        </w:rPr>
        <w:br/>
      </w:r>
      <w:r w:rsidR="00561F6F" w:rsidRPr="003216AB">
        <w:rPr>
          <w:rFonts w:ascii="Times New Roman" w:hAnsi="Times New Roman" w:cs="Times New Roman"/>
          <w:color w:val="000000" w:themeColor="text1"/>
          <w:sz w:val="24"/>
        </w:rPr>
        <w:t>na rekonstrukci budov, snížení energetické náročnosti budov s využitím dotačních programů</w:t>
      </w:r>
      <w:r w:rsidR="0092696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AF2A976" w14:textId="77777777" w:rsidR="00A64B12" w:rsidRPr="003216AB" w:rsidRDefault="00A64B12" w:rsidP="00A64B12">
      <w:pPr>
        <w:pStyle w:val="Odstavecseseznamem"/>
        <w:rPr>
          <w:rFonts w:ascii="Times New Roman" w:hAnsi="Times New Roman" w:cs="Times New Roman"/>
          <w:color w:val="000000" w:themeColor="text1"/>
          <w:sz w:val="24"/>
        </w:rPr>
      </w:pPr>
    </w:p>
    <w:p w14:paraId="0D0A9739" w14:textId="0EF71BAD" w:rsidR="00AF6A36" w:rsidRPr="003216AB" w:rsidRDefault="00A35CF6" w:rsidP="00A64B12">
      <w:pPr>
        <w:pStyle w:val="Odstavecseseznamem"/>
        <w:numPr>
          <w:ilvl w:val="1"/>
          <w:numId w:val="10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Obnova </w:t>
      </w:r>
      <w:r w:rsidR="00DE7ABA" w:rsidRPr="003216AB">
        <w:rPr>
          <w:rFonts w:ascii="Times New Roman" w:hAnsi="Times New Roman" w:cs="Times New Roman"/>
          <w:color w:val="000000" w:themeColor="text1"/>
          <w:sz w:val="24"/>
        </w:rPr>
        <w:t xml:space="preserve">a výměna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parkovacích automatů</w:t>
      </w:r>
      <w:r w:rsidR="00DE7ABA" w:rsidRPr="003216AB">
        <w:rPr>
          <w:rFonts w:ascii="Times New Roman" w:hAnsi="Times New Roman" w:cs="Times New Roman"/>
          <w:color w:val="000000" w:themeColor="text1"/>
          <w:sz w:val="24"/>
        </w:rPr>
        <w:t xml:space="preserve">, která spočívá v úpravě </w:t>
      </w:r>
      <w:r w:rsidR="00836F14" w:rsidRPr="003216AB">
        <w:rPr>
          <w:rFonts w:ascii="Times New Roman" w:hAnsi="Times New Roman" w:cs="Times New Roman"/>
          <w:color w:val="000000" w:themeColor="text1"/>
          <w:sz w:val="24"/>
        </w:rPr>
        <w:t xml:space="preserve">stávajících 19 ks pro možnost platit kartami a zapisovat </w:t>
      </w:r>
      <w:r w:rsidR="00FF4CE8" w:rsidRPr="003216AB">
        <w:rPr>
          <w:rFonts w:ascii="Times New Roman" w:hAnsi="Times New Roman" w:cs="Times New Roman"/>
          <w:color w:val="000000" w:themeColor="text1"/>
          <w:sz w:val="24"/>
        </w:rPr>
        <w:t xml:space="preserve">SPZ vozidel. Podle finančních možností rozložit nákup nových parkovacích automatů na </w:t>
      </w:r>
      <w:r w:rsidR="00EB5CBA" w:rsidRPr="003216AB">
        <w:rPr>
          <w:rFonts w:ascii="Times New Roman" w:hAnsi="Times New Roman" w:cs="Times New Roman"/>
          <w:color w:val="000000" w:themeColor="text1"/>
          <w:sz w:val="24"/>
        </w:rPr>
        <w:t xml:space="preserve">období </w:t>
      </w:r>
      <w:r w:rsidR="00FF4CE8" w:rsidRPr="003216AB">
        <w:rPr>
          <w:rFonts w:ascii="Times New Roman" w:hAnsi="Times New Roman" w:cs="Times New Roman"/>
          <w:color w:val="000000" w:themeColor="text1"/>
          <w:sz w:val="24"/>
        </w:rPr>
        <w:t>2022 – 23. Jedná se o 16 ks.</w:t>
      </w:r>
      <w:r w:rsidR="00AF6A36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F4CE8" w:rsidRPr="003216AB">
        <w:rPr>
          <w:rFonts w:ascii="Times New Roman" w:hAnsi="Times New Roman" w:cs="Times New Roman"/>
          <w:color w:val="000000" w:themeColor="text1"/>
          <w:sz w:val="24"/>
        </w:rPr>
        <w:t>Při současných cenách</w:t>
      </w:r>
      <w:r w:rsidR="00AF6A36" w:rsidRPr="003216AB">
        <w:rPr>
          <w:rFonts w:ascii="Times New Roman" w:hAnsi="Times New Roman" w:cs="Times New Roman"/>
          <w:color w:val="000000" w:themeColor="text1"/>
          <w:sz w:val="24"/>
        </w:rPr>
        <w:t xml:space="preserve"> jsou </w:t>
      </w:r>
      <w:r w:rsidR="0085591E" w:rsidRPr="003216AB">
        <w:rPr>
          <w:rFonts w:ascii="Times New Roman" w:hAnsi="Times New Roman" w:cs="Times New Roman"/>
          <w:color w:val="000000" w:themeColor="text1"/>
          <w:sz w:val="24"/>
        </w:rPr>
        <w:t xml:space="preserve">odhadované </w:t>
      </w:r>
      <w:r w:rsidR="00AF6A36" w:rsidRPr="003216AB">
        <w:rPr>
          <w:rFonts w:ascii="Times New Roman" w:hAnsi="Times New Roman" w:cs="Times New Roman"/>
          <w:color w:val="000000" w:themeColor="text1"/>
          <w:sz w:val="24"/>
        </w:rPr>
        <w:t>náklady bez DPH</w:t>
      </w:r>
      <w:r w:rsidR="0085591E" w:rsidRPr="003216AB">
        <w:rPr>
          <w:rFonts w:ascii="Times New Roman" w:hAnsi="Times New Roman" w:cs="Times New Roman"/>
          <w:color w:val="000000" w:themeColor="text1"/>
          <w:sz w:val="24"/>
        </w:rPr>
        <w:t xml:space="preserve"> včetně instalace</w:t>
      </w:r>
      <w:r w:rsidR="00AF6A36" w:rsidRPr="003216AB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A5827CB" w14:textId="77777777" w:rsidR="00AF6A36" w:rsidRPr="003216AB" w:rsidRDefault="00AF6A36" w:rsidP="00116A18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34668812" w14:textId="04EBA9DD" w:rsidR="00FF4CE8" w:rsidRPr="003216AB" w:rsidRDefault="00AF6A36" w:rsidP="00A64B1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úprava stávajících 19 ks PA</w:t>
      </w:r>
      <w:r w:rsidR="00FF4CE8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  1 300 000,- Kč</w:t>
      </w:r>
    </w:p>
    <w:p w14:paraId="4C884C54" w14:textId="2134C747" w:rsidR="00AF6A36" w:rsidRPr="003216AB" w:rsidRDefault="00AF6A36" w:rsidP="00A64B12">
      <w:pPr>
        <w:pStyle w:val="Odstavecseseznamem"/>
        <w:numPr>
          <w:ilvl w:val="0"/>
          <w:numId w:val="12"/>
        </w:numPr>
        <w:tabs>
          <w:tab w:val="left" w:pos="7088"/>
          <w:tab w:val="left" w:pos="7230"/>
        </w:tabs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pořízení 16 ks nových PA</w:t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  2 </w:t>
      </w:r>
      <w:r w:rsidR="0085591E" w:rsidRPr="003216AB">
        <w:rPr>
          <w:rFonts w:ascii="Times New Roman" w:hAnsi="Times New Roman" w:cs="Times New Roman"/>
          <w:color w:val="000000" w:themeColor="text1"/>
          <w:sz w:val="24"/>
        </w:rPr>
        <w:t>8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00 000,- Kč</w:t>
      </w:r>
    </w:p>
    <w:p w14:paraId="00CDB561" w14:textId="77777777" w:rsidR="000F0805" w:rsidRPr="003216AB" w:rsidRDefault="000F0805" w:rsidP="000F0805">
      <w:pPr>
        <w:pStyle w:val="Odstavecseseznamem"/>
        <w:tabs>
          <w:tab w:val="left" w:pos="7088"/>
          <w:tab w:val="left" w:pos="7230"/>
        </w:tabs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14:paraId="3627EAC6" w14:textId="13972660" w:rsidR="00FF4CE8" w:rsidRPr="003216AB" w:rsidRDefault="00EB5CBA" w:rsidP="000F0805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Zde jsou zahrnuty i nově vybudovaná placená parkovací místa.</w:t>
      </w:r>
    </w:p>
    <w:p w14:paraId="28A7DA9D" w14:textId="77777777" w:rsidR="00A64B12" w:rsidRPr="003216AB" w:rsidRDefault="00A64B12" w:rsidP="00116A18">
      <w:pPr>
        <w:pStyle w:val="Odstavecseseznamem"/>
        <w:ind w:left="900"/>
        <w:rPr>
          <w:rFonts w:ascii="Times New Roman" w:hAnsi="Times New Roman" w:cs="Times New Roman"/>
          <w:color w:val="000000" w:themeColor="text1"/>
          <w:sz w:val="24"/>
        </w:rPr>
      </w:pPr>
    </w:p>
    <w:p w14:paraId="40463733" w14:textId="305854EE" w:rsidR="00121FEF" w:rsidRPr="003216AB" w:rsidRDefault="00121FEF" w:rsidP="00116A18">
      <w:pPr>
        <w:pStyle w:val="Odstavecseseznamem"/>
        <w:numPr>
          <w:ilvl w:val="1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lastRenderedPageBreak/>
        <w:t>Zaměřit se na možnosti dotac</w:t>
      </w:r>
      <w:r w:rsidR="00FC5B5A">
        <w:rPr>
          <w:rFonts w:ascii="Times New Roman" w:hAnsi="Times New Roman" w:cs="Times New Roman"/>
          <w:color w:val="000000" w:themeColor="text1"/>
          <w:sz w:val="24"/>
        </w:rPr>
        <w:t>í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a zapojení se do systému dotovaného nákupu  autobusů</w:t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0C07ADD" w14:textId="77777777" w:rsidR="00121FEF" w:rsidRPr="003216AB" w:rsidRDefault="00121FEF" w:rsidP="00116A1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41019DF" w14:textId="38580D48" w:rsidR="00617D4F" w:rsidRPr="003216AB" w:rsidRDefault="00121FEF" w:rsidP="00116A18">
      <w:pPr>
        <w:pStyle w:val="Odstavecseseznamem"/>
        <w:numPr>
          <w:ilvl w:val="1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Pokračovat v modernizaci </w:t>
      </w:r>
      <w:r w:rsidR="00134E66" w:rsidRPr="003216AB">
        <w:rPr>
          <w:rFonts w:ascii="Times New Roman" w:hAnsi="Times New Roman" w:cs="Times New Roman"/>
          <w:color w:val="000000" w:themeColor="text1"/>
          <w:sz w:val="24"/>
        </w:rPr>
        <w:t xml:space="preserve">strojového a </w:t>
      </w:r>
      <w:r w:rsidR="00A35CF6" w:rsidRPr="003216AB">
        <w:rPr>
          <w:rFonts w:ascii="Times New Roman" w:hAnsi="Times New Roman" w:cs="Times New Roman"/>
          <w:color w:val="000000" w:themeColor="text1"/>
          <w:sz w:val="24"/>
        </w:rPr>
        <w:t>vozového parku</w:t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2EAF72C7" w14:textId="77777777" w:rsidR="0085591E" w:rsidRPr="003216AB" w:rsidRDefault="0085591E" w:rsidP="00116A18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518B253C" w14:textId="50A051E1" w:rsidR="008F100A" w:rsidRPr="003216AB" w:rsidRDefault="00FC5B5A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4D0CB3" w:rsidRPr="003216AB">
        <w:rPr>
          <w:rFonts w:ascii="Times New Roman" w:hAnsi="Times New Roman" w:cs="Times New Roman"/>
          <w:color w:val="000000" w:themeColor="text1"/>
          <w:sz w:val="24"/>
        </w:rPr>
        <w:t>odtlakové uchopovací zařízení pro silniční obrubníky, pro nájezdové zaoblené obrubníky, zařízení pro strhávání drtě, skluzavka materiálu</w:t>
      </w:r>
      <w:r w:rsidR="00075D44" w:rsidRPr="003216A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075D44" w:rsidRPr="003216AB">
        <w:rPr>
          <w:rFonts w:ascii="Times New Roman" w:hAnsi="Times New Roman" w:cs="Times New Roman"/>
          <w:color w:val="000000" w:themeColor="text1"/>
          <w:sz w:val="24"/>
        </w:rPr>
        <w:t xml:space="preserve"> 919 254,- Kč</w:t>
      </w:r>
    </w:p>
    <w:p w14:paraId="37658163" w14:textId="77777777" w:rsidR="000F0805" w:rsidRPr="003216AB" w:rsidRDefault="000F0805" w:rsidP="000F080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3365A3C" w14:textId="31720912" w:rsidR="00121FEF" w:rsidRPr="003216AB" w:rsidRDefault="00617D4F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nákup </w:t>
      </w:r>
      <w:r w:rsidR="001F32F7" w:rsidRPr="003216AB">
        <w:rPr>
          <w:rFonts w:ascii="Times New Roman" w:hAnsi="Times New Roman" w:cs="Times New Roman"/>
          <w:color w:val="000000" w:themeColor="text1"/>
          <w:sz w:val="24"/>
        </w:rPr>
        <w:t xml:space="preserve">3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dodávkových elektrických automobilů </w:t>
      </w:r>
      <w:r w:rsidR="00134E66" w:rsidRPr="003216AB">
        <w:rPr>
          <w:rFonts w:ascii="Times New Roman" w:hAnsi="Times New Roman" w:cs="Times New Roman"/>
          <w:color w:val="000000" w:themeColor="text1"/>
          <w:sz w:val="24"/>
        </w:rPr>
        <w:t>kategorie N1</w:t>
      </w:r>
      <w:r w:rsidR="00CD3D84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>(výměna za fosilní paliva)</w:t>
      </w:r>
      <w:r w:rsidR="00057CC3" w:rsidRPr="003216AB">
        <w:rPr>
          <w:rFonts w:ascii="Times New Roman" w:hAnsi="Times New Roman" w:cs="Times New Roman"/>
          <w:color w:val="000000" w:themeColor="text1"/>
          <w:sz w:val="24"/>
        </w:rPr>
        <w:t xml:space="preserve"> včetně nabíječek</w:t>
      </w:r>
      <w:r w:rsidR="001F32F7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D3D84" w:rsidRPr="003216AB">
        <w:rPr>
          <w:rFonts w:ascii="Times New Roman" w:hAnsi="Times New Roman" w:cs="Times New Roman"/>
          <w:color w:val="000000" w:themeColor="text1"/>
          <w:sz w:val="24"/>
        </w:rPr>
        <w:t>s využitím dotací</w:t>
      </w:r>
      <w:r w:rsidR="00075D44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075D44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    </w:t>
      </w:r>
      <w:r w:rsidR="00075D44" w:rsidRPr="003216AB">
        <w:rPr>
          <w:rFonts w:ascii="Times New Roman" w:hAnsi="Times New Roman" w:cs="Times New Roman"/>
          <w:color w:val="000000" w:themeColor="text1"/>
          <w:sz w:val="24"/>
        </w:rPr>
        <w:t xml:space="preserve">   2400 000,-Kč</w:t>
      </w:r>
      <w:r w:rsidR="00075D44" w:rsidRPr="003216AB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CA9D8B4" w14:textId="77777777" w:rsidR="000F0805" w:rsidRPr="003216AB" w:rsidRDefault="000F0805" w:rsidP="000F0805">
      <w:pPr>
        <w:pStyle w:val="Odstavecseseznamem"/>
        <w:rPr>
          <w:rFonts w:ascii="Times New Roman" w:hAnsi="Times New Roman" w:cs="Times New Roman"/>
          <w:color w:val="000000" w:themeColor="text1"/>
          <w:sz w:val="24"/>
        </w:rPr>
      </w:pPr>
    </w:p>
    <w:p w14:paraId="34318D6D" w14:textId="18A2BE31" w:rsidR="00DE7ABA" w:rsidRPr="003216AB" w:rsidRDefault="00FC5B5A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</w:t>
      </w:r>
      <w:r w:rsidR="00DE7ABA" w:rsidRPr="003216AB">
        <w:rPr>
          <w:rFonts w:ascii="Times New Roman" w:hAnsi="Times New Roman" w:cs="Times New Roman"/>
          <w:color w:val="000000" w:themeColor="text1"/>
          <w:sz w:val="24"/>
        </w:rPr>
        <w:t>ákup</w:t>
      </w:r>
      <w:r w:rsidR="0085591E" w:rsidRPr="003216AB">
        <w:rPr>
          <w:rFonts w:ascii="Times New Roman" w:hAnsi="Times New Roman" w:cs="Times New Roman"/>
          <w:color w:val="000000" w:themeColor="text1"/>
          <w:sz w:val="24"/>
        </w:rPr>
        <w:t xml:space="preserve"> multikáry </w:t>
      </w:r>
      <w:r w:rsidR="00432C06" w:rsidRPr="003216AB">
        <w:rPr>
          <w:rFonts w:ascii="Times New Roman" w:hAnsi="Times New Roman" w:cs="Times New Roman"/>
          <w:color w:val="000000" w:themeColor="text1"/>
          <w:sz w:val="24"/>
        </w:rPr>
        <w:t>(náhrada za vozidlo pořízené v</w:t>
      </w:r>
      <w:r w:rsidR="00236EF8" w:rsidRPr="003216AB">
        <w:rPr>
          <w:rFonts w:ascii="Times New Roman" w:hAnsi="Times New Roman" w:cs="Times New Roman"/>
          <w:color w:val="000000" w:themeColor="text1"/>
          <w:sz w:val="24"/>
        </w:rPr>
        <w:t> </w:t>
      </w:r>
      <w:r w:rsidR="00432C06" w:rsidRPr="003216AB">
        <w:rPr>
          <w:rFonts w:ascii="Times New Roman" w:hAnsi="Times New Roman" w:cs="Times New Roman"/>
          <w:color w:val="000000" w:themeColor="text1"/>
          <w:sz w:val="24"/>
        </w:rPr>
        <w:t>roce</w:t>
      </w:r>
      <w:r w:rsidR="00236EF8" w:rsidRPr="003216AB">
        <w:rPr>
          <w:rFonts w:ascii="Times New Roman" w:hAnsi="Times New Roman" w:cs="Times New Roman"/>
          <w:color w:val="000000" w:themeColor="text1"/>
          <w:sz w:val="24"/>
        </w:rPr>
        <w:t xml:space="preserve"> 2005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075D44" w:rsidRPr="003216AB">
        <w:rPr>
          <w:rFonts w:ascii="Times New Roman" w:hAnsi="Times New Roman" w:cs="Times New Roman"/>
          <w:color w:val="000000" w:themeColor="text1"/>
          <w:sz w:val="24"/>
        </w:rPr>
        <w:t xml:space="preserve">    1 980 000,-Kč</w:t>
      </w:r>
    </w:p>
    <w:p w14:paraId="5FA6700F" w14:textId="77777777" w:rsidR="00075D44" w:rsidRPr="003216AB" w:rsidRDefault="00075D44" w:rsidP="000F0805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63300D3C" w14:textId="36671F70" w:rsidR="000F0805" w:rsidRPr="003216AB" w:rsidRDefault="00FC5B5A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</w:t>
      </w:r>
      <w:r w:rsidR="00DC25F5" w:rsidRPr="003216AB">
        <w:rPr>
          <w:rFonts w:ascii="Times New Roman" w:hAnsi="Times New Roman" w:cs="Times New Roman"/>
          <w:color w:val="000000" w:themeColor="text1"/>
          <w:sz w:val="24"/>
        </w:rPr>
        <w:t xml:space="preserve">ákup malého </w:t>
      </w:r>
      <w:r w:rsidR="001F32F7" w:rsidRPr="003216AB">
        <w:rPr>
          <w:rFonts w:ascii="Times New Roman" w:hAnsi="Times New Roman" w:cs="Times New Roman"/>
          <w:color w:val="000000" w:themeColor="text1"/>
          <w:sz w:val="24"/>
        </w:rPr>
        <w:t xml:space="preserve">nákladního </w:t>
      </w:r>
      <w:r w:rsidR="00DC25F5" w:rsidRPr="003216AB">
        <w:rPr>
          <w:rFonts w:ascii="Times New Roman" w:hAnsi="Times New Roman" w:cs="Times New Roman"/>
          <w:color w:val="000000" w:themeColor="text1"/>
          <w:sz w:val="24"/>
        </w:rPr>
        <w:t>elektrovozidla</w:t>
      </w:r>
      <w:r w:rsidR="001F32F7" w:rsidRPr="003216AB">
        <w:rPr>
          <w:rFonts w:ascii="Times New Roman" w:hAnsi="Times New Roman" w:cs="Times New Roman"/>
          <w:color w:val="000000" w:themeColor="text1"/>
          <w:sz w:val="24"/>
        </w:rPr>
        <w:t xml:space="preserve"> (velikost multikáry)</w:t>
      </w:r>
      <w:r w:rsidR="00CD3D84" w:rsidRPr="003216AB">
        <w:rPr>
          <w:rFonts w:ascii="Times New Roman" w:hAnsi="Times New Roman" w:cs="Times New Roman"/>
          <w:color w:val="000000" w:themeColor="text1"/>
          <w:sz w:val="24"/>
        </w:rPr>
        <w:t xml:space="preserve"> s využitím dotací</w:t>
      </w:r>
    </w:p>
    <w:p w14:paraId="747B7343" w14:textId="0FC079C1" w:rsidR="00DC25F5" w:rsidRPr="003216AB" w:rsidRDefault="000F0805" w:rsidP="000F0805">
      <w:pPr>
        <w:pStyle w:val="Odstavecseseznamem"/>
        <w:spacing w:after="0" w:line="240" w:lineRule="auto"/>
        <w:ind w:left="6732" w:firstLine="348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>600 000,-Kč</w:t>
      </w:r>
    </w:p>
    <w:p w14:paraId="660BA333" w14:textId="77777777" w:rsidR="000F0805" w:rsidRPr="003216AB" w:rsidRDefault="000F0805" w:rsidP="000F0805">
      <w:pPr>
        <w:pStyle w:val="Odstavecseseznamem"/>
        <w:spacing w:after="0" w:line="240" w:lineRule="auto"/>
        <w:ind w:left="6732" w:firstLine="348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548FCD0B" w14:textId="5577B5F4" w:rsidR="006946BF" w:rsidRPr="003216AB" w:rsidRDefault="00FC5B5A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v</w:t>
      </w:r>
      <w:r w:rsidR="006946BF" w:rsidRPr="003216AB">
        <w:rPr>
          <w:rFonts w:ascii="Times New Roman" w:hAnsi="Times New Roman" w:cs="Times New Roman"/>
          <w:color w:val="000000" w:themeColor="text1"/>
          <w:sz w:val="24"/>
        </w:rPr>
        <w:t xml:space="preserve">zhledem k dlouhým dodacím lhůtám </w:t>
      </w:r>
      <w:r w:rsidR="00F66426" w:rsidRPr="003216AB">
        <w:rPr>
          <w:rFonts w:ascii="Times New Roman" w:hAnsi="Times New Roman" w:cs="Times New Roman"/>
          <w:color w:val="000000" w:themeColor="text1"/>
          <w:sz w:val="24"/>
        </w:rPr>
        <w:t xml:space="preserve">(1 rok až rok a půl) </w:t>
      </w:r>
      <w:r w:rsidR="006946BF" w:rsidRPr="003216AB">
        <w:rPr>
          <w:rFonts w:ascii="Times New Roman" w:hAnsi="Times New Roman" w:cs="Times New Roman"/>
          <w:color w:val="000000" w:themeColor="text1"/>
          <w:sz w:val="24"/>
        </w:rPr>
        <w:t xml:space="preserve">rozjednat nákup </w:t>
      </w:r>
      <w:r w:rsidR="00F66426" w:rsidRPr="003216AB">
        <w:rPr>
          <w:rFonts w:ascii="Times New Roman" w:hAnsi="Times New Roman" w:cs="Times New Roman"/>
          <w:color w:val="000000" w:themeColor="text1"/>
          <w:sz w:val="24"/>
        </w:rPr>
        <w:t>zametacího vozu se zimní nástavbou</w:t>
      </w:r>
      <w:r w:rsidR="005D0957" w:rsidRPr="003216AB">
        <w:rPr>
          <w:rFonts w:ascii="Times New Roman" w:hAnsi="Times New Roman" w:cs="Times New Roman"/>
          <w:color w:val="000000" w:themeColor="text1"/>
          <w:sz w:val="24"/>
        </w:rPr>
        <w:t xml:space="preserve"> na posyp vozovek</w:t>
      </w:r>
      <w:r w:rsidR="00432C06" w:rsidRPr="003216AB">
        <w:rPr>
          <w:rFonts w:ascii="Times New Roman" w:hAnsi="Times New Roman" w:cs="Times New Roman"/>
          <w:color w:val="000000" w:themeColor="text1"/>
          <w:sz w:val="24"/>
        </w:rPr>
        <w:t xml:space="preserve"> (nahradí současné vozidlo – pořízeno v</w:t>
      </w:r>
      <w:r w:rsidR="00236EF8" w:rsidRPr="003216AB">
        <w:rPr>
          <w:rFonts w:ascii="Times New Roman" w:hAnsi="Times New Roman" w:cs="Times New Roman"/>
          <w:color w:val="000000" w:themeColor="text1"/>
          <w:sz w:val="24"/>
        </w:rPr>
        <w:t> </w:t>
      </w:r>
      <w:r w:rsidR="00432C06" w:rsidRPr="003216AB">
        <w:rPr>
          <w:rFonts w:ascii="Times New Roman" w:hAnsi="Times New Roman" w:cs="Times New Roman"/>
          <w:color w:val="000000" w:themeColor="text1"/>
          <w:sz w:val="24"/>
        </w:rPr>
        <w:t>roce</w:t>
      </w:r>
      <w:r w:rsidR="00236EF8" w:rsidRPr="003216AB">
        <w:rPr>
          <w:rFonts w:ascii="Times New Roman" w:hAnsi="Times New Roman" w:cs="Times New Roman"/>
          <w:color w:val="000000" w:themeColor="text1"/>
          <w:sz w:val="24"/>
        </w:rPr>
        <w:t xml:space="preserve"> 2011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         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>5 500 000,-</w:t>
      </w:r>
      <w:r w:rsidR="000F0805" w:rsidRPr="003216AB">
        <w:rPr>
          <w:rFonts w:ascii="Times New Roman" w:hAnsi="Times New Roman" w:cs="Times New Roman"/>
          <w:color w:val="000000" w:themeColor="text1"/>
          <w:sz w:val="24"/>
        </w:rPr>
        <w:t xml:space="preserve"> Kč</w:t>
      </w:r>
    </w:p>
    <w:p w14:paraId="68F290AC" w14:textId="77777777" w:rsidR="000F0805" w:rsidRPr="003216AB" w:rsidRDefault="000F0805" w:rsidP="000F0805">
      <w:pPr>
        <w:pStyle w:val="Odstavecseseznamem"/>
        <w:tabs>
          <w:tab w:val="left" w:pos="7230"/>
          <w:tab w:val="left" w:pos="8222"/>
          <w:tab w:val="left" w:pos="8364"/>
        </w:tabs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D9D0373" w14:textId="24387D0E" w:rsidR="003216AB" w:rsidRPr="003216AB" w:rsidRDefault="00FC5B5A" w:rsidP="003216AB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v</w:t>
      </w:r>
      <w:r w:rsidR="00432C06" w:rsidRPr="003216AB">
        <w:rPr>
          <w:rFonts w:ascii="Times New Roman" w:hAnsi="Times New Roman" w:cs="Times New Roman"/>
          <w:color w:val="000000" w:themeColor="text1"/>
          <w:sz w:val="24"/>
        </w:rPr>
        <w:t>zhlede</w:t>
      </w:r>
      <w:r w:rsidR="000E3625" w:rsidRPr="003216AB">
        <w:rPr>
          <w:rFonts w:ascii="Times New Roman" w:hAnsi="Times New Roman" w:cs="Times New Roman"/>
          <w:color w:val="000000" w:themeColor="text1"/>
          <w:sz w:val="24"/>
        </w:rPr>
        <w:t>m</w:t>
      </w:r>
      <w:r w:rsidR="0031532D" w:rsidRPr="003216AB">
        <w:rPr>
          <w:rFonts w:ascii="Times New Roman" w:hAnsi="Times New Roman" w:cs="Times New Roman"/>
          <w:color w:val="000000" w:themeColor="text1"/>
          <w:sz w:val="24"/>
        </w:rPr>
        <w:t xml:space="preserve"> k dlouhým dodacím lhůtám (1 rok až rok a půl) rozjednat nákup nákladního vozidla s</w:t>
      </w:r>
      <w:r w:rsidR="003216AB" w:rsidRPr="003216AB">
        <w:rPr>
          <w:rFonts w:ascii="Times New Roman" w:hAnsi="Times New Roman" w:cs="Times New Roman"/>
          <w:color w:val="000000" w:themeColor="text1"/>
          <w:sz w:val="24"/>
        </w:rPr>
        <w:t> </w:t>
      </w:r>
      <w:r w:rsidR="0031532D" w:rsidRPr="003216AB">
        <w:rPr>
          <w:rFonts w:ascii="Times New Roman" w:hAnsi="Times New Roman" w:cs="Times New Roman"/>
          <w:color w:val="000000" w:themeColor="text1"/>
          <w:sz w:val="24"/>
        </w:rPr>
        <w:t>rychlovýměn</w:t>
      </w:r>
      <w:r w:rsidR="003216AB" w:rsidRPr="003216AB">
        <w:rPr>
          <w:rFonts w:ascii="Times New Roman" w:hAnsi="Times New Roman" w:cs="Times New Roman"/>
          <w:color w:val="000000" w:themeColor="text1"/>
          <w:sz w:val="24"/>
        </w:rPr>
        <w:t>n</w:t>
      </w:r>
      <w:r w:rsidR="0031532D" w:rsidRPr="003216AB">
        <w:rPr>
          <w:rFonts w:ascii="Times New Roman" w:hAnsi="Times New Roman" w:cs="Times New Roman"/>
          <w:color w:val="000000" w:themeColor="text1"/>
          <w:sz w:val="24"/>
        </w:rPr>
        <w:t>ými nástavbami – hákový nosič kon</w:t>
      </w:r>
      <w:r w:rsidR="00AF4142" w:rsidRPr="003216AB">
        <w:rPr>
          <w:rFonts w:ascii="Times New Roman" w:hAnsi="Times New Roman" w:cs="Times New Roman"/>
          <w:color w:val="000000" w:themeColor="text1"/>
          <w:sz w:val="24"/>
        </w:rPr>
        <w:t>tejnerů</w:t>
      </w:r>
      <w:r w:rsidR="005D0957" w:rsidRPr="003216AB">
        <w:rPr>
          <w:rFonts w:ascii="Times New Roman" w:hAnsi="Times New Roman" w:cs="Times New Roman"/>
          <w:color w:val="000000" w:themeColor="text1"/>
          <w:sz w:val="24"/>
        </w:rPr>
        <w:t xml:space="preserve">, nástavba na splachování vozovek (splachovací vůz) a </w:t>
      </w:r>
      <w:r w:rsidR="006E2C8A" w:rsidRPr="003216AB">
        <w:rPr>
          <w:rFonts w:ascii="Times New Roman" w:hAnsi="Times New Roman" w:cs="Times New Roman"/>
          <w:color w:val="000000" w:themeColor="text1"/>
          <w:sz w:val="24"/>
        </w:rPr>
        <w:t>zimní nástavba na posyp vozovek</w:t>
      </w:r>
      <w:r w:rsidR="005D0957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2C8A" w:rsidRPr="003216AB">
        <w:rPr>
          <w:rFonts w:ascii="Times New Roman" w:hAnsi="Times New Roman" w:cs="Times New Roman"/>
          <w:color w:val="000000" w:themeColor="text1"/>
          <w:sz w:val="24"/>
        </w:rPr>
        <w:t xml:space="preserve">(nahradí </w:t>
      </w:r>
      <w:r w:rsidR="008F100A" w:rsidRPr="003216AB">
        <w:rPr>
          <w:rFonts w:ascii="Times New Roman" w:hAnsi="Times New Roman" w:cs="Times New Roman"/>
          <w:color w:val="000000" w:themeColor="text1"/>
          <w:sz w:val="24"/>
        </w:rPr>
        <w:t>vozidlo pořízené v roce</w:t>
      </w:r>
      <w:r w:rsidR="005D0957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1532D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36EF8" w:rsidRPr="003216AB">
        <w:rPr>
          <w:rFonts w:ascii="Times New Roman" w:hAnsi="Times New Roman" w:cs="Times New Roman"/>
          <w:color w:val="000000" w:themeColor="text1"/>
          <w:sz w:val="24"/>
        </w:rPr>
        <w:t>2007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3216AB" w:rsidRPr="003216AB">
        <w:rPr>
          <w:rFonts w:ascii="Times New Roman" w:hAnsi="Times New Roman" w:cs="Times New Roman"/>
          <w:color w:val="000000" w:themeColor="text1"/>
          <w:sz w:val="24"/>
        </w:rPr>
        <w:tab/>
        <w:t>5 500 000,- Kč</w:t>
      </w:r>
    </w:p>
    <w:p w14:paraId="0B4258B8" w14:textId="2B9A098D" w:rsidR="000F0805" w:rsidRPr="003216AB" w:rsidRDefault="000F0805" w:rsidP="00EE3D46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63765685" w14:textId="26224560" w:rsidR="00A13447" w:rsidRPr="003216AB" w:rsidRDefault="00A13447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pořízení druhého hybridního autobusu VOLVO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ab/>
        <w:t>6 485 000,-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Kč</w:t>
      </w:r>
      <w:r w:rsidR="00814871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814871" w:rsidRPr="003216AB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62D710FA" w14:textId="32B531DE" w:rsidR="00086345" w:rsidRPr="003216AB" w:rsidRDefault="00086345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dovybavení traktorbagru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>, popř.</w:t>
      </w:r>
      <w:r w:rsidR="00865354" w:rsidRPr="003216AB">
        <w:rPr>
          <w:rFonts w:ascii="Times New Roman" w:hAnsi="Times New Roman" w:cs="Times New Roman"/>
          <w:color w:val="000000" w:themeColor="text1"/>
          <w:sz w:val="24"/>
        </w:rPr>
        <w:t xml:space="preserve"> výměna za silnější stroj</w:t>
      </w:r>
      <w:r w:rsidR="00FC5B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 xml:space="preserve">     600 000,-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Kč</w:t>
      </w:r>
    </w:p>
    <w:p w14:paraId="2CAED7D0" w14:textId="77777777" w:rsidR="00743B0B" w:rsidRPr="003216AB" w:rsidRDefault="00743B0B" w:rsidP="00743B0B">
      <w:pPr>
        <w:pStyle w:val="Odstavecseseznamem"/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0BFF48F9" w14:textId="6E8670B9" w:rsidR="00743B0B" w:rsidRPr="003216AB" w:rsidRDefault="00FC5B5A" w:rsidP="00E07952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236EF8" w:rsidRPr="003216AB">
        <w:rPr>
          <w:rFonts w:ascii="Times New Roman" w:hAnsi="Times New Roman" w:cs="Times New Roman"/>
          <w:color w:val="000000" w:themeColor="text1"/>
          <w:sz w:val="24"/>
        </w:rPr>
        <w:t>ořízení</w:t>
      </w:r>
      <w:r w:rsidR="004E0EDC" w:rsidRPr="003216AB">
        <w:rPr>
          <w:rFonts w:ascii="Times New Roman" w:hAnsi="Times New Roman" w:cs="Times New Roman"/>
          <w:color w:val="000000" w:themeColor="text1"/>
          <w:sz w:val="24"/>
        </w:rPr>
        <w:t xml:space="preserve"> stroje Klimaservis na plnění klimatizací v osobních a nákladních vozidlech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</w:t>
      </w:r>
    </w:p>
    <w:p w14:paraId="12957D94" w14:textId="4146916B" w:rsidR="00743B0B" w:rsidRPr="003216AB" w:rsidRDefault="00743B0B" w:rsidP="00743B0B">
      <w:pPr>
        <w:pStyle w:val="Odstavecseseznamem"/>
        <w:spacing w:after="0" w:line="240" w:lineRule="auto"/>
        <w:ind w:left="70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 67 000,- Kč</w:t>
      </w:r>
    </w:p>
    <w:p w14:paraId="5110309D" w14:textId="77777777" w:rsidR="00743B0B" w:rsidRPr="003216AB" w:rsidRDefault="00743B0B" w:rsidP="00743B0B">
      <w:pPr>
        <w:pStyle w:val="Odstavecseseznamem"/>
        <w:spacing w:after="0" w:line="240" w:lineRule="auto"/>
        <w:ind w:left="70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2F76C1CA" w14:textId="5F43457E" w:rsidR="004E0EDC" w:rsidRPr="003216AB" w:rsidRDefault="00FC5B5A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4E0EDC" w:rsidRPr="003216AB">
        <w:rPr>
          <w:rFonts w:ascii="Times New Roman" w:hAnsi="Times New Roman" w:cs="Times New Roman"/>
          <w:color w:val="000000" w:themeColor="text1"/>
          <w:sz w:val="24"/>
        </w:rPr>
        <w:t>ořízení úklidového stroje Karcher pro úklid společných prostor v bytových a nebytových domech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>85 000,-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>Kč</w:t>
      </w:r>
    </w:p>
    <w:p w14:paraId="5DDD7FE5" w14:textId="77777777" w:rsidR="00743B0B" w:rsidRPr="003216AB" w:rsidRDefault="00743B0B" w:rsidP="00743B0B">
      <w:pPr>
        <w:pStyle w:val="Odstavecseseznamem"/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18240BF8" w14:textId="56FCA1B1" w:rsidR="007B4F73" w:rsidRPr="003216AB" w:rsidRDefault="00FC5B5A" w:rsidP="000F0805">
      <w:pPr>
        <w:pStyle w:val="Odstavecseseznamem"/>
        <w:numPr>
          <w:ilvl w:val="0"/>
          <w:numId w:val="13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7B4F73" w:rsidRPr="003216AB">
        <w:rPr>
          <w:rFonts w:ascii="Times New Roman" w:hAnsi="Times New Roman" w:cs="Times New Roman"/>
          <w:color w:val="000000" w:themeColor="text1"/>
          <w:sz w:val="24"/>
        </w:rPr>
        <w:t>ořízení plošiny s výsuvným ramenem do výšky 20 metrů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  </w:t>
      </w:r>
      <w:r w:rsidR="003216AB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216AB" w:rsidRPr="00321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50AA6" w:rsidRPr="003216AB">
        <w:rPr>
          <w:rFonts w:ascii="Times New Roman" w:hAnsi="Times New Roman" w:cs="Times New Roman"/>
          <w:color w:val="000000" w:themeColor="text1"/>
          <w:sz w:val="24"/>
        </w:rPr>
        <w:t>1 990 000,-Kč</w:t>
      </w:r>
    </w:p>
    <w:p w14:paraId="6B0BB5DB" w14:textId="50FDB664" w:rsidR="001F32F7" w:rsidRPr="003216AB" w:rsidRDefault="001F32F7" w:rsidP="00116A18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4C8E9328" w14:textId="3B0991EA" w:rsidR="00121FEF" w:rsidRPr="003216AB" w:rsidRDefault="00FC5B5A" w:rsidP="00743B0B">
      <w:pPr>
        <w:pStyle w:val="Odstavecseseznamem"/>
        <w:numPr>
          <w:ilvl w:val="1"/>
          <w:numId w:val="10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rovádět opravy chodníků v Kroměříži na základě uzavřených smluv s </w:t>
      </w:r>
      <w:r w:rsidR="00743B0B" w:rsidRPr="003216AB">
        <w:rPr>
          <w:rFonts w:ascii="Times New Roman" w:hAnsi="Times New Roman" w:cs="Times New Roman"/>
          <w:color w:val="000000" w:themeColor="text1"/>
          <w:sz w:val="24"/>
        </w:rPr>
        <w:t>m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ěstem Kroměříží</w:t>
      </w:r>
    </w:p>
    <w:p w14:paraId="14B04584" w14:textId="77777777" w:rsidR="00121FEF" w:rsidRPr="003216AB" w:rsidRDefault="00121FEF" w:rsidP="00116A18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4967A694" w14:textId="6AEA569C" w:rsidR="00121FEF" w:rsidRPr="003216AB" w:rsidRDefault="00FC5B5A" w:rsidP="00743B0B">
      <w:pPr>
        <w:pStyle w:val="Odstavecseseznamem"/>
        <w:numPr>
          <w:ilvl w:val="1"/>
          <w:numId w:val="10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držovat a zvyšovat aktiva společnosti nákupem vhodné techniky a aktivací dlouhodobého majetku</w:t>
      </w:r>
    </w:p>
    <w:p w14:paraId="286E5C80" w14:textId="77777777" w:rsidR="00121FEF" w:rsidRPr="003216AB" w:rsidRDefault="00121FEF" w:rsidP="00116A18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2CDF6115" w14:textId="1616F6D5" w:rsidR="00121FEF" w:rsidRPr="003216AB" w:rsidRDefault="00FC5B5A" w:rsidP="00116A18">
      <w:pPr>
        <w:pStyle w:val="Odstavecseseznamem"/>
        <w:numPr>
          <w:ilvl w:val="1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lnit další dlouhodobé smlouvy o dílo s Městem Kroměříží</w:t>
      </w:r>
    </w:p>
    <w:p w14:paraId="109C4084" w14:textId="77777777" w:rsidR="00121FEF" w:rsidRPr="003216AB" w:rsidRDefault="00121FEF" w:rsidP="00116A18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5563D248" w14:textId="3598D79E" w:rsidR="00121FEF" w:rsidRPr="003216AB" w:rsidRDefault="00FC5B5A" w:rsidP="00116A18">
      <w:pPr>
        <w:pStyle w:val="Odstavecseseznamem"/>
        <w:numPr>
          <w:ilvl w:val="1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ktivně vyhledávat a plnit zakázky pro jiné obchodní společnosti a fyzické osoby</w:t>
      </w:r>
    </w:p>
    <w:p w14:paraId="7186F530" w14:textId="77777777" w:rsidR="00121FEF" w:rsidRPr="003216AB" w:rsidRDefault="00121FEF" w:rsidP="00116A18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617914E4" w14:textId="7F2005B5" w:rsidR="00121FEF" w:rsidRPr="003216AB" w:rsidRDefault="00FC5B5A" w:rsidP="00116A18">
      <w:pPr>
        <w:pStyle w:val="Odstavecseseznamem"/>
        <w:numPr>
          <w:ilvl w:val="1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rohlubovat odbornou a profesní zdatnost vedoucích a výkonných pracovníků</w:t>
      </w:r>
    </w:p>
    <w:p w14:paraId="7D2362BD" w14:textId="77777777" w:rsidR="00121FEF" w:rsidRPr="003216AB" w:rsidRDefault="00121FEF" w:rsidP="00116A18">
      <w:pPr>
        <w:pStyle w:val="Odstavecseseznamem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2F004D25" w14:textId="5C50FEDE" w:rsidR="00116A18" w:rsidRPr="003216AB" w:rsidRDefault="00FC5B5A" w:rsidP="00116A18">
      <w:pPr>
        <w:pStyle w:val="Odstavecseseznamem"/>
        <w:numPr>
          <w:ilvl w:val="1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</w:t>
      </w:r>
      <w:r w:rsidR="00121FEF" w:rsidRPr="003216AB">
        <w:rPr>
          <w:rFonts w:ascii="Times New Roman" w:hAnsi="Times New Roman" w:cs="Times New Roman"/>
          <w:color w:val="000000" w:themeColor="text1"/>
          <w:sz w:val="24"/>
        </w:rPr>
        <w:t>osáhnout kladného hospodářského výsledku</w:t>
      </w:r>
    </w:p>
    <w:p w14:paraId="61396329" w14:textId="77777777" w:rsidR="00432362" w:rsidRPr="003216AB" w:rsidRDefault="00432362" w:rsidP="00432362">
      <w:pPr>
        <w:pStyle w:val="Nadpis1"/>
        <w:rPr>
          <w:rFonts w:ascii="Times New Roman" w:hAnsi="Times New Roman" w:cs="Times New Roman"/>
          <w:b/>
          <w:color w:val="000000" w:themeColor="text1"/>
        </w:rPr>
      </w:pPr>
      <w:bookmarkStart w:id="126" w:name="_Toc106356581"/>
      <w:r w:rsidRPr="003216AB">
        <w:rPr>
          <w:rFonts w:ascii="Times New Roman" w:hAnsi="Times New Roman" w:cs="Times New Roman"/>
          <w:b/>
          <w:color w:val="000000" w:themeColor="text1"/>
        </w:rPr>
        <w:lastRenderedPageBreak/>
        <w:t>VÝROK AUDITORA</w:t>
      </w:r>
      <w:bookmarkEnd w:id="126"/>
      <w:r w:rsidRPr="003216AB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719DF56E" w14:textId="77777777" w:rsidR="00432362" w:rsidRPr="003216AB" w:rsidRDefault="00432362" w:rsidP="00432362">
      <w:pPr>
        <w:ind w:left="900"/>
        <w:rPr>
          <w:b/>
          <w:color w:val="000000" w:themeColor="text1"/>
        </w:rPr>
      </w:pPr>
    </w:p>
    <w:p w14:paraId="53DD7F7C" w14:textId="77777777" w:rsidR="00432362" w:rsidRPr="003216AB" w:rsidRDefault="00432362" w:rsidP="00432362">
      <w:pPr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>Je uvedený v samostatné příloze této výroční zprávy.</w:t>
      </w:r>
    </w:p>
    <w:p w14:paraId="7370A211" w14:textId="77777777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  <w:bookmarkStart w:id="127" w:name="_GoBack"/>
      <w:bookmarkEnd w:id="127"/>
    </w:p>
    <w:p w14:paraId="43066734" w14:textId="77777777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</w:p>
    <w:p w14:paraId="67B207A3" w14:textId="77777777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</w:p>
    <w:p w14:paraId="33DBD893" w14:textId="5CF20B6D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V Kroměříži dne </w:t>
      </w:r>
      <w:r w:rsidR="00FD0DE1">
        <w:rPr>
          <w:rFonts w:ascii="Times New Roman" w:hAnsi="Times New Roman" w:cs="Times New Roman"/>
          <w:color w:val="000000" w:themeColor="text1"/>
          <w:sz w:val="24"/>
        </w:rPr>
        <w:t>3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FB23AD" w:rsidRPr="003216AB">
        <w:rPr>
          <w:rFonts w:ascii="Times New Roman" w:hAnsi="Times New Roman" w:cs="Times New Roman"/>
          <w:color w:val="000000" w:themeColor="text1"/>
          <w:sz w:val="24"/>
        </w:rPr>
        <w:t>6</w:t>
      </w: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FB23AD" w:rsidRPr="003216AB">
        <w:rPr>
          <w:rFonts w:ascii="Times New Roman" w:hAnsi="Times New Roman" w:cs="Times New Roman"/>
          <w:color w:val="000000" w:themeColor="text1"/>
          <w:sz w:val="24"/>
        </w:rPr>
        <w:t>2022</w:t>
      </w:r>
    </w:p>
    <w:p w14:paraId="14104982" w14:textId="77777777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</w:p>
    <w:p w14:paraId="4FE0CC5A" w14:textId="77777777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</w:p>
    <w:p w14:paraId="7E0C8783" w14:textId="77777777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</w:t>
      </w:r>
    </w:p>
    <w:p w14:paraId="41B79F3B" w14:textId="77777777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>Mgr. Bc. Karel Holík, BA, MBA</w:t>
      </w:r>
    </w:p>
    <w:p w14:paraId="3C6470FA" w14:textId="77777777" w:rsidR="00121FEF" w:rsidRPr="003216AB" w:rsidRDefault="00121FEF" w:rsidP="00121FEF">
      <w:pPr>
        <w:ind w:left="900"/>
        <w:rPr>
          <w:rFonts w:ascii="Times New Roman" w:hAnsi="Times New Roman" w:cs="Times New Roman"/>
          <w:color w:val="000000" w:themeColor="text1"/>
          <w:sz w:val="24"/>
        </w:rPr>
      </w:pP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</w:r>
      <w:r w:rsidRPr="003216AB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    jednatel</w:t>
      </w:r>
    </w:p>
    <w:p w14:paraId="744EF8CA" w14:textId="77777777" w:rsidR="00121FEF" w:rsidRPr="003216AB" w:rsidRDefault="00121FEF" w:rsidP="00121FEF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121FEF" w:rsidRPr="003216AB" w:rsidSect="00166DB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76195" w14:textId="77777777" w:rsidR="00CA7148" w:rsidRDefault="00CA7148" w:rsidP="00FD4F02">
      <w:pPr>
        <w:spacing w:after="0" w:line="240" w:lineRule="auto"/>
      </w:pPr>
      <w:r>
        <w:separator/>
      </w:r>
    </w:p>
  </w:endnote>
  <w:endnote w:type="continuationSeparator" w:id="0">
    <w:p w14:paraId="7364D1AE" w14:textId="77777777" w:rsidR="00CA7148" w:rsidRDefault="00CA7148" w:rsidP="00FD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5D2AD" w14:textId="77777777" w:rsidR="00CA7148" w:rsidRDefault="00CA7148" w:rsidP="00FD4F02">
      <w:pPr>
        <w:spacing w:after="0" w:line="240" w:lineRule="auto"/>
      </w:pPr>
      <w:r>
        <w:separator/>
      </w:r>
    </w:p>
  </w:footnote>
  <w:footnote w:type="continuationSeparator" w:id="0">
    <w:p w14:paraId="54F2F303" w14:textId="77777777" w:rsidR="00CA7148" w:rsidRDefault="00CA7148" w:rsidP="00FD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772"/>
    <w:multiLevelType w:val="hybridMultilevel"/>
    <w:tmpl w:val="030674AA"/>
    <w:lvl w:ilvl="0" w:tplc="558C40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442F"/>
    <w:multiLevelType w:val="hybridMultilevel"/>
    <w:tmpl w:val="F1D66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E759C"/>
    <w:multiLevelType w:val="multilevel"/>
    <w:tmpl w:val="99BA0E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0C7226"/>
    <w:multiLevelType w:val="hybridMultilevel"/>
    <w:tmpl w:val="C28C1E54"/>
    <w:lvl w:ilvl="0" w:tplc="62DAA78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5249"/>
    <w:multiLevelType w:val="hybridMultilevel"/>
    <w:tmpl w:val="CBF8A2E2"/>
    <w:lvl w:ilvl="0" w:tplc="DE723E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687249C2">
      <w:start w:val="1"/>
      <w:numFmt w:val="lowerLetter"/>
      <w:lvlText w:val="%2)"/>
      <w:lvlJc w:val="left"/>
      <w:pPr>
        <w:ind w:left="1620" w:hanging="360"/>
      </w:pPr>
      <w:rPr>
        <w:rFonts w:hint="default"/>
        <w:b/>
      </w:rPr>
    </w:lvl>
    <w:lvl w:ilvl="2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D903834"/>
    <w:multiLevelType w:val="hybridMultilevel"/>
    <w:tmpl w:val="580AF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7FE9"/>
    <w:multiLevelType w:val="hybridMultilevel"/>
    <w:tmpl w:val="3B9C2374"/>
    <w:lvl w:ilvl="0" w:tplc="7EF63994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935D3"/>
    <w:multiLevelType w:val="hybridMultilevel"/>
    <w:tmpl w:val="1928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59F1"/>
    <w:multiLevelType w:val="hybridMultilevel"/>
    <w:tmpl w:val="5DE6C5EE"/>
    <w:lvl w:ilvl="0" w:tplc="62DAA78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11755"/>
    <w:multiLevelType w:val="hybridMultilevel"/>
    <w:tmpl w:val="75304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962"/>
    <w:multiLevelType w:val="hybridMultilevel"/>
    <w:tmpl w:val="F40AE9DE"/>
    <w:lvl w:ilvl="0" w:tplc="BB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B61C8"/>
    <w:multiLevelType w:val="hybridMultilevel"/>
    <w:tmpl w:val="F926B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F9F"/>
    <w:multiLevelType w:val="hybridMultilevel"/>
    <w:tmpl w:val="A5A2DEDC"/>
    <w:lvl w:ilvl="0" w:tplc="62DAA78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BD"/>
    <w:rsid w:val="00007598"/>
    <w:rsid w:val="00015EFD"/>
    <w:rsid w:val="00032669"/>
    <w:rsid w:val="00037ADF"/>
    <w:rsid w:val="00041C93"/>
    <w:rsid w:val="00057CC3"/>
    <w:rsid w:val="00075D44"/>
    <w:rsid w:val="00086345"/>
    <w:rsid w:val="000A4584"/>
    <w:rsid w:val="000C12E2"/>
    <w:rsid w:val="000D6116"/>
    <w:rsid w:val="000E3625"/>
    <w:rsid w:val="000F0805"/>
    <w:rsid w:val="000F302F"/>
    <w:rsid w:val="000F632B"/>
    <w:rsid w:val="000F74F0"/>
    <w:rsid w:val="00116A18"/>
    <w:rsid w:val="00121FEF"/>
    <w:rsid w:val="00132414"/>
    <w:rsid w:val="00134E66"/>
    <w:rsid w:val="00154788"/>
    <w:rsid w:val="0015673E"/>
    <w:rsid w:val="001630FE"/>
    <w:rsid w:val="00163224"/>
    <w:rsid w:val="00166DBD"/>
    <w:rsid w:val="001764FE"/>
    <w:rsid w:val="00184213"/>
    <w:rsid w:val="001B3CC9"/>
    <w:rsid w:val="001F32F7"/>
    <w:rsid w:val="001F5129"/>
    <w:rsid w:val="002173B6"/>
    <w:rsid w:val="00217E43"/>
    <w:rsid w:val="00236EF8"/>
    <w:rsid w:val="002421B8"/>
    <w:rsid w:val="00245DF5"/>
    <w:rsid w:val="00245E76"/>
    <w:rsid w:val="00250AA6"/>
    <w:rsid w:val="00260896"/>
    <w:rsid w:val="00281400"/>
    <w:rsid w:val="002C6BDD"/>
    <w:rsid w:val="002D430C"/>
    <w:rsid w:val="002F2CA8"/>
    <w:rsid w:val="0031514E"/>
    <w:rsid w:val="0031532D"/>
    <w:rsid w:val="003216AB"/>
    <w:rsid w:val="00330A80"/>
    <w:rsid w:val="00350ED4"/>
    <w:rsid w:val="003515AD"/>
    <w:rsid w:val="00375388"/>
    <w:rsid w:val="00385AAD"/>
    <w:rsid w:val="003A770C"/>
    <w:rsid w:val="003B2636"/>
    <w:rsid w:val="003B6070"/>
    <w:rsid w:val="003B6465"/>
    <w:rsid w:val="003C0893"/>
    <w:rsid w:val="003D4B4F"/>
    <w:rsid w:val="003E0A2B"/>
    <w:rsid w:val="003E1F3D"/>
    <w:rsid w:val="00416AE7"/>
    <w:rsid w:val="00430C3B"/>
    <w:rsid w:val="00432362"/>
    <w:rsid w:val="00432C06"/>
    <w:rsid w:val="00434018"/>
    <w:rsid w:val="0045514E"/>
    <w:rsid w:val="004668E0"/>
    <w:rsid w:val="00471C9B"/>
    <w:rsid w:val="00475F78"/>
    <w:rsid w:val="004C1611"/>
    <w:rsid w:val="004D0CB3"/>
    <w:rsid w:val="004E0EDC"/>
    <w:rsid w:val="00561F6F"/>
    <w:rsid w:val="005710FE"/>
    <w:rsid w:val="00591A85"/>
    <w:rsid w:val="005B1759"/>
    <w:rsid w:val="005C690D"/>
    <w:rsid w:val="005D0957"/>
    <w:rsid w:val="005D113F"/>
    <w:rsid w:val="005D27CD"/>
    <w:rsid w:val="00610FBC"/>
    <w:rsid w:val="00617D4F"/>
    <w:rsid w:val="006345A8"/>
    <w:rsid w:val="006946BF"/>
    <w:rsid w:val="006954A6"/>
    <w:rsid w:val="006A1F8D"/>
    <w:rsid w:val="006A6F02"/>
    <w:rsid w:val="006B2FF8"/>
    <w:rsid w:val="006B55C0"/>
    <w:rsid w:val="006E2C8A"/>
    <w:rsid w:val="00743B0B"/>
    <w:rsid w:val="007654B2"/>
    <w:rsid w:val="00775EF8"/>
    <w:rsid w:val="007B0933"/>
    <w:rsid w:val="007B4F73"/>
    <w:rsid w:val="0080441F"/>
    <w:rsid w:val="00806B14"/>
    <w:rsid w:val="00814871"/>
    <w:rsid w:val="00836F14"/>
    <w:rsid w:val="0085591E"/>
    <w:rsid w:val="00865354"/>
    <w:rsid w:val="00876069"/>
    <w:rsid w:val="00880972"/>
    <w:rsid w:val="0089402E"/>
    <w:rsid w:val="00897736"/>
    <w:rsid w:val="008C7DFD"/>
    <w:rsid w:val="008D6C9B"/>
    <w:rsid w:val="008F100A"/>
    <w:rsid w:val="00913690"/>
    <w:rsid w:val="009214E3"/>
    <w:rsid w:val="00926968"/>
    <w:rsid w:val="00945ECF"/>
    <w:rsid w:val="00981C5B"/>
    <w:rsid w:val="009B1A25"/>
    <w:rsid w:val="009C4A01"/>
    <w:rsid w:val="009D5D93"/>
    <w:rsid w:val="009F7C0A"/>
    <w:rsid w:val="00A0074B"/>
    <w:rsid w:val="00A13447"/>
    <w:rsid w:val="00A357CA"/>
    <w:rsid w:val="00A35CF6"/>
    <w:rsid w:val="00A52A22"/>
    <w:rsid w:val="00A64B12"/>
    <w:rsid w:val="00A87296"/>
    <w:rsid w:val="00AB6091"/>
    <w:rsid w:val="00AB7278"/>
    <w:rsid w:val="00AD5DDB"/>
    <w:rsid w:val="00AE30B5"/>
    <w:rsid w:val="00AF1EBA"/>
    <w:rsid w:val="00AF4142"/>
    <w:rsid w:val="00AF6A36"/>
    <w:rsid w:val="00AF788C"/>
    <w:rsid w:val="00B86187"/>
    <w:rsid w:val="00B8681C"/>
    <w:rsid w:val="00B950D1"/>
    <w:rsid w:val="00BA32EB"/>
    <w:rsid w:val="00BB1B7A"/>
    <w:rsid w:val="00BC79A2"/>
    <w:rsid w:val="00BF08B1"/>
    <w:rsid w:val="00BF6676"/>
    <w:rsid w:val="00C1461F"/>
    <w:rsid w:val="00C23E8B"/>
    <w:rsid w:val="00C42128"/>
    <w:rsid w:val="00C42B94"/>
    <w:rsid w:val="00C575B7"/>
    <w:rsid w:val="00C66FE0"/>
    <w:rsid w:val="00C70807"/>
    <w:rsid w:val="00CA7148"/>
    <w:rsid w:val="00CD3D84"/>
    <w:rsid w:val="00CE35D1"/>
    <w:rsid w:val="00CE68B5"/>
    <w:rsid w:val="00CE6A1A"/>
    <w:rsid w:val="00CF2079"/>
    <w:rsid w:val="00D01A2F"/>
    <w:rsid w:val="00D44542"/>
    <w:rsid w:val="00D52FB5"/>
    <w:rsid w:val="00D607D1"/>
    <w:rsid w:val="00D63624"/>
    <w:rsid w:val="00DC25F5"/>
    <w:rsid w:val="00DC77F8"/>
    <w:rsid w:val="00DD0D73"/>
    <w:rsid w:val="00DD5AF9"/>
    <w:rsid w:val="00DE7ABA"/>
    <w:rsid w:val="00E0066C"/>
    <w:rsid w:val="00E54525"/>
    <w:rsid w:val="00E7725B"/>
    <w:rsid w:val="00E9512F"/>
    <w:rsid w:val="00E9633E"/>
    <w:rsid w:val="00EB5CBA"/>
    <w:rsid w:val="00EB738F"/>
    <w:rsid w:val="00EC3A3F"/>
    <w:rsid w:val="00EC5BFD"/>
    <w:rsid w:val="00EE3D46"/>
    <w:rsid w:val="00EF7485"/>
    <w:rsid w:val="00F07035"/>
    <w:rsid w:val="00F33C64"/>
    <w:rsid w:val="00F47F72"/>
    <w:rsid w:val="00F66426"/>
    <w:rsid w:val="00FB23AD"/>
    <w:rsid w:val="00FB7D8D"/>
    <w:rsid w:val="00FC18DC"/>
    <w:rsid w:val="00FC28CF"/>
    <w:rsid w:val="00FC5B5A"/>
    <w:rsid w:val="00FD004E"/>
    <w:rsid w:val="00FD0DE1"/>
    <w:rsid w:val="00FD3C27"/>
    <w:rsid w:val="00FD4F02"/>
    <w:rsid w:val="00FD7048"/>
    <w:rsid w:val="00FF1B9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4CBBB"/>
  <w15:chartTrackingRefBased/>
  <w15:docId w15:val="{56ACBEAA-D224-420A-828E-F1A2BED5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D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30C3B"/>
    <w:pPr>
      <w:keepNext/>
      <w:tabs>
        <w:tab w:val="num" w:pos="576"/>
        <w:tab w:val="left" w:pos="851"/>
      </w:tabs>
      <w:spacing w:before="240" w:after="120" w:line="36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30C3B"/>
    <w:pPr>
      <w:keepNext/>
      <w:tabs>
        <w:tab w:val="num" w:pos="720"/>
        <w:tab w:val="left" w:pos="1134"/>
      </w:tabs>
      <w:spacing w:before="240" w:after="120" w:line="36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30C3B"/>
    <w:pPr>
      <w:keepNext/>
      <w:tabs>
        <w:tab w:val="num" w:pos="864"/>
      </w:tabs>
      <w:spacing w:before="240" w:after="120" w:line="36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rsid w:val="00430C3B"/>
    <w:pPr>
      <w:tabs>
        <w:tab w:val="num" w:pos="1008"/>
      </w:tabs>
      <w:spacing w:before="240" w:after="120" w:line="36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rsid w:val="00430C3B"/>
    <w:pPr>
      <w:tabs>
        <w:tab w:val="num" w:pos="1152"/>
      </w:tabs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rsid w:val="00430C3B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rsid w:val="00430C3B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rsid w:val="00430C3B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66DB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66DBD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D5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D5D9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30C3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30C3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430C3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30C3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30C3B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430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430C3B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430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430C3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430C3B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Textprce">
    <w:name w:val="Text práce"/>
    <w:basedOn w:val="Normln"/>
    <w:link w:val="TextprceChar"/>
    <w:qFormat/>
    <w:rsid w:val="00430C3B"/>
    <w:pPr>
      <w:spacing w:after="12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TextprceChar">
    <w:name w:val="Text práce Char"/>
    <w:basedOn w:val="Standardnpsmoodstavce"/>
    <w:link w:val="Textprce"/>
    <w:rsid w:val="00430C3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430C3B"/>
    <w:pPr>
      <w:numPr>
        <w:ilvl w:val="2"/>
      </w:numPr>
      <w:tabs>
        <w:tab w:val="num" w:pos="720"/>
      </w:tabs>
      <w:ind w:left="720" w:hanging="720"/>
    </w:pPr>
  </w:style>
  <w:style w:type="character" w:customStyle="1" w:styleId="Nadpis3textChar">
    <w:name w:val="Nadpis 3_text Char"/>
    <w:basedOn w:val="Nadpis3Char"/>
    <w:link w:val="Nadpis3text"/>
    <w:rsid w:val="00430C3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430C3B"/>
    <w:pPr>
      <w:spacing w:before="120" w:line="240" w:lineRule="auto"/>
      <w:jc w:val="center"/>
    </w:pPr>
    <w:rPr>
      <w:iCs/>
      <w:szCs w:val="18"/>
    </w:rPr>
  </w:style>
  <w:style w:type="table" w:styleId="Mkatabulky">
    <w:name w:val="Table Grid"/>
    <w:basedOn w:val="Normlntabulka"/>
    <w:uiPriority w:val="59"/>
    <w:rsid w:val="00430C3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t">
    <w:name w:val="Quote"/>
    <w:basedOn w:val="Normln"/>
    <w:next w:val="Normln"/>
    <w:link w:val="CittChar"/>
    <w:uiPriority w:val="29"/>
    <w:qFormat/>
    <w:rsid w:val="00775EF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775EF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C18D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C18DC"/>
    <w:pPr>
      <w:spacing w:after="100"/>
      <w:ind w:left="440"/>
    </w:pPr>
  </w:style>
  <w:style w:type="paragraph" w:styleId="Odstavecseseznamem">
    <w:name w:val="List Paragraph"/>
    <w:basedOn w:val="Normln"/>
    <w:uiPriority w:val="34"/>
    <w:qFormat/>
    <w:rsid w:val="00FC18D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cne">
    <w:name w:val="tucne"/>
    <w:basedOn w:val="Normln"/>
    <w:rsid w:val="00A8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F02"/>
  </w:style>
  <w:style w:type="paragraph" w:styleId="Zpat">
    <w:name w:val="footer"/>
    <w:basedOn w:val="Normln"/>
    <w:link w:val="ZpatChar"/>
    <w:uiPriority w:val="99"/>
    <w:unhideWhenUsed/>
    <w:rsid w:val="00FD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chart" Target="charts/chart9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chart" Target="charts/chart8.xml"/><Relationship Id="rId10" Type="http://schemas.openxmlformats.org/officeDocument/2006/relationships/image" Target="media/image1.png"/><Relationship Id="rId19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diagramColors" Target="diagrams/colors1.xml"/><Relationship Id="rId22" Type="http://schemas.openxmlformats.org/officeDocument/2006/relationships/chart" Target="charts/chart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1103000</c:v>
                </c:pt>
                <c:pt idx="1">
                  <c:v>1284000</c:v>
                </c:pt>
                <c:pt idx="2">
                  <c:v>900000</c:v>
                </c:pt>
                <c:pt idx="3">
                  <c:v>3430000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1E-47FB-98AA-6A6F0990F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459728"/>
        <c:axId val="478462080"/>
      </c:barChart>
      <c:catAx>
        <c:axId val="47845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62080"/>
        <c:crosses val="autoZero"/>
        <c:auto val="1"/>
        <c:lblAlgn val="ctr"/>
        <c:lblOffset val="100"/>
        <c:noMultiLvlLbl val="0"/>
      </c:catAx>
      <c:valAx>
        <c:axId val="47846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59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2BB-4EC0-8E25-560C0EAE3C4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2BB-4EC0-8E25-560C0EAE3C4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-675000</c:v>
                </c:pt>
                <c:pt idx="1">
                  <c:v>-546000</c:v>
                </c:pt>
                <c:pt idx="2">
                  <c:v>-759000</c:v>
                </c:pt>
                <c:pt idx="3">
                  <c:v>-145000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BB-4EC0-8E25-560C0EAE3C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368768"/>
        <c:axId val="520371512"/>
      </c:barChart>
      <c:catAx>
        <c:axId val="52036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0371512"/>
        <c:crosses val="autoZero"/>
        <c:auto val="1"/>
        <c:lblAlgn val="ctr"/>
        <c:lblOffset val="100"/>
        <c:noMultiLvlLbl val="0"/>
      </c:catAx>
      <c:valAx>
        <c:axId val="520371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036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2437781360066642E-17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E26-4F8A-A9EF-706F0149052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-94000</c:v>
                </c:pt>
                <c:pt idx="1">
                  <c:v>885000</c:v>
                </c:pt>
                <c:pt idx="2">
                  <c:v>2611000</c:v>
                </c:pt>
                <c:pt idx="3">
                  <c:v>1475000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26-4F8A-A9EF-706F01490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456592"/>
        <c:axId val="478453064"/>
      </c:barChart>
      <c:catAx>
        <c:axId val="47845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53064"/>
        <c:crosses val="autoZero"/>
        <c:auto val="1"/>
        <c:lblAlgn val="ctr"/>
        <c:lblOffset val="100"/>
        <c:noMultiLvlLbl val="0"/>
      </c:catAx>
      <c:valAx>
        <c:axId val="478453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5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359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5C6-424B-A42A-AEB88628C26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-201000</c:v>
                </c:pt>
                <c:pt idx="1">
                  <c:v>2645000</c:v>
                </c:pt>
                <c:pt idx="2">
                  <c:v>2958000</c:v>
                </c:pt>
                <c:pt idx="3">
                  <c:v>2300700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C6-424B-A42A-AEB88628C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450712"/>
        <c:axId val="478456984"/>
      </c:barChart>
      <c:catAx>
        <c:axId val="478450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56984"/>
        <c:crosses val="autoZero"/>
        <c:auto val="1"/>
        <c:lblAlgn val="ctr"/>
        <c:lblOffset val="100"/>
        <c:noMultiLvlLbl val="0"/>
      </c:catAx>
      <c:valAx>
        <c:axId val="478456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50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-1880000</c:v>
                </c:pt>
                <c:pt idx="1">
                  <c:v>-2181000</c:v>
                </c:pt>
                <c:pt idx="2">
                  <c:v>-4431000</c:v>
                </c:pt>
                <c:pt idx="3">
                  <c:v>-3387000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D6-49EC-AE19-8098A12FC9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458944"/>
        <c:axId val="478459336"/>
      </c:barChart>
      <c:catAx>
        <c:axId val="47845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59336"/>
        <c:crosses val="autoZero"/>
        <c:auto val="1"/>
        <c:lblAlgn val="ctr"/>
        <c:lblOffset val="100"/>
        <c:noMultiLvlLbl val="0"/>
      </c:catAx>
      <c:valAx>
        <c:axId val="478459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5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-1509000</c:v>
                </c:pt>
                <c:pt idx="1">
                  <c:v>-1462000</c:v>
                </c:pt>
                <c:pt idx="2">
                  <c:v>-1634000</c:v>
                </c:pt>
                <c:pt idx="3">
                  <c:v>-1957000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7C-4C58-A630-FB22B505A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460512"/>
        <c:axId val="478462864"/>
      </c:barChart>
      <c:catAx>
        <c:axId val="47846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62864"/>
        <c:crosses val="autoZero"/>
        <c:auto val="1"/>
        <c:lblAlgn val="ctr"/>
        <c:lblOffset val="100"/>
        <c:noMultiLvlLbl val="0"/>
      </c:catAx>
      <c:valAx>
        <c:axId val="47846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6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hospodaření u bytů a nebytů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5536000</c:v>
                </c:pt>
                <c:pt idx="1">
                  <c:v>5708000</c:v>
                </c:pt>
                <c:pt idx="2">
                  <c:v>7660000</c:v>
                </c:pt>
                <c:pt idx="3">
                  <c:v>5814000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27-4A24-A5F7-B7ED13E07DB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Vývoj hospodaření u tepelného hospodářství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List1!$C$2:$C$5</c:f>
              <c:numCache>
                <c:formatCode>General</c:formatCode>
                <c:ptCount val="4"/>
                <c:pt idx="0">
                  <c:v>1781000</c:v>
                </c:pt>
                <c:pt idx="1">
                  <c:v>1773000</c:v>
                </c:pt>
                <c:pt idx="2">
                  <c:v>2240000</c:v>
                </c:pt>
                <c:pt idx="3">
                  <c:v>3369000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27-4A24-A5F7-B7ED13E07D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462472"/>
        <c:axId val="478464824"/>
      </c:barChart>
      <c:catAx>
        <c:axId val="47846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64824"/>
        <c:crosses val="autoZero"/>
        <c:auto val="1"/>
        <c:lblAlgn val="ctr"/>
        <c:lblOffset val="100"/>
        <c:noMultiLvlLbl val="0"/>
      </c:catAx>
      <c:valAx>
        <c:axId val="478464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6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-1374000</c:v>
                </c:pt>
                <c:pt idx="1">
                  <c:v>-1245000</c:v>
                </c:pt>
                <c:pt idx="2">
                  <c:v>-1135000</c:v>
                </c:pt>
                <c:pt idx="3">
                  <c:v>-1474000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C9-4FFA-8B5F-51F0911AE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465608"/>
        <c:axId val="478463648"/>
      </c:barChart>
      <c:catAx>
        <c:axId val="478465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63648"/>
        <c:crosses val="autoZero"/>
        <c:auto val="1"/>
        <c:lblAlgn val="ctr"/>
        <c:lblOffset val="100"/>
        <c:noMultiLvlLbl val="0"/>
      </c:catAx>
      <c:valAx>
        <c:axId val="47846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65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-706000</c:v>
                </c:pt>
                <c:pt idx="1">
                  <c:v>-755000</c:v>
                </c:pt>
                <c:pt idx="2">
                  <c:v>-821000</c:v>
                </c:pt>
                <c:pt idx="3">
                  <c:v>-365000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D5-426C-9285-2E205D0E6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464432"/>
        <c:axId val="484806560"/>
      </c:barChart>
      <c:catAx>
        <c:axId val="47846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4806560"/>
        <c:crosses val="autoZero"/>
        <c:auto val="1"/>
        <c:lblAlgn val="ctr"/>
        <c:lblOffset val="100"/>
        <c:noMultiLvlLbl val="0"/>
      </c:catAx>
      <c:valAx>
        <c:axId val="48480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46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Vývoj hospodářského výsledku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6340000</c:v>
                </c:pt>
                <c:pt idx="1">
                  <c:v>6717000</c:v>
                </c:pt>
                <c:pt idx="2">
                  <c:v>5021000</c:v>
                </c:pt>
                <c:pt idx="3">
                  <c:v>6166000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6D-43C6-8485-DAFB39E83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365240"/>
        <c:axId val="520362496"/>
      </c:barChart>
      <c:catAx>
        <c:axId val="52036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0362496"/>
        <c:crosses val="autoZero"/>
        <c:auto val="1"/>
        <c:lblAlgn val="ctr"/>
        <c:lblOffset val="100"/>
        <c:noMultiLvlLbl val="0"/>
      </c:catAx>
      <c:valAx>
        <c:axId val="52036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0365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BF03CE-6CF2-43F3-B282-ECD8F7F4775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80E7A4C-9532-4322-A456-1EAFD48328CE}">
      <dgm:prSet phldrT="[Text]" custT="1"/>
      <dgm:spPr/>
      <dgm:t>
        <a:bodyPr/>
        <a:lstStyle/>
        <a:p>
          <a:r>
            <a:rPr lang="cs-CZ" sz="1100"/>
            <a:t>Ředitel</a:t>
          </a:r>
          <a:endParaRPr lang="cs-CZ" sz="6500"/>
        </a:p>
      </dgm:t>
    </dgm:pt>
    <dgm:pt modelId="{07DEE928-113C-455C-9104-6E8805A049BA}" type="parTrans" cxnId="{982674E0-CF8E-41E7-84C0-90841CFB884B}">
      <dgm:prSet/>
      <dgm:spPr/>
      <dgm:t>
        <a:bodyPr/>
        <a:lstStyle/>
        <a:p>
          <a:endParaRPr lang="cs-CZ"/>
        </a:p>
      </dgm:t>
    </dgm:pt>
    <dgm:pt modelId="{14E0AEB9-87F1-4AF0-8F51-4644C08AFA86}" type="sibTrans" cxnId="{982674E0-CF8E-41E7-84C0-90841CFB884B}">
      <dgm:prSet/>
      <dgm:spPr/>
      <dgm:t>
        <a:bodyPr/>
        <a:lstStyle/>
        <a:p>
          <a:endParaRPr lang="cs-CZ"/>
        </a:p>
      </dgm:t>
    </dgm:pt>
    <dgm:pt modelId="{03EC138B-7084-4C4D-99F8-E61151958CC8}" type="asst">
      <dgm:prSet phldrT="[Text]" custT="1"/>
      <dgm:spPr/>
      <dgm:t>
        <a:bodyPr/>
        <a:lstStyle/>
        <a:p>
          <a:r>
            <a:rPr lang="cs-CZ" sz="800"/>
            <a:t>Sekretariát</a:t>
          </a:r>
          <a:endParaRPr lang="cs-CZ" sz="1100"/>
        </a:p>
      </dgm:t>
    </dgm:pt>
    <dgm:pt modelId="{A547B1D7-4AE1-47AD-9705-89763EF3067C}" type="parTrans" cxnId="{9F765C0A-C02D-4353-A7C2-992CF09491E9}">
      <dgm:prSet/>
      <dgm:spPr/>
      <dgm:t>
        <a:bodyPr/>
        <a:lstStyle/>
        <a:p>
          <a:endParaRPr lang="cs-CZ"/>
        </a:p>
      </dgm:t>
    </dgm:pt>
    <dgm:pt modelId="{1A372E10-F3E3-43D2-BEB1-73DE8543B06C}" type="sibTrans" cxnId="{9F765C0A-C02D-4353-A7C2-992CF09491E9}">
      <dgm:prSet/>
      <dgm:spPr/>
      <dgm:t>
        <a:bodyPr/>
        <a:lstStyle/>
        <a:p>
          <a:endParaRPr lang="cs-CZ"/>
        </a:p>
      </dgm:t>
    </dgm:pt>
    <dgm:pt modelId="{7A0BBC3A-9FCD-4873-BF99-BBBE5C14E69F}">
      <dgm:prSet phldrT="[Text]"/>
      <dgm:spPr/>
      <dgm:t>
        <a:bodyPr/>
        <a:lstStyle/>
        <a:p>
          <a:r>
            <a:rPr lang="cs-CZ"/>
            <a:t>Ekonomický úsek</a:t>
          </a:r>
        </a:p>
      </dgm:t>
    </dgm:pt>
    <dgm:pt modelId="{ACA18DF3-3E18-402C-B777-C795924C3138}" type="parTrans" cxnId="{7461F959-DEF4-4213-8AF3-075544933041}">
      <dgm:prSet/>
      <dgm:spPr/>
      <dgm:t>
        <a:bodyPr/>
        <a:lstStyle/>
        <a:p>
          <a:endParaRPr lang="cs-CZ"/>
        </a:p>
      </dgm:t>
    </dgm:pt>
    <dgm:pt modelId="{03243FA8-6CC4-4F4B-8990-F49D8081D268}" type="sibTrans" cxnId="{7461F959-DEF4-4213-8AF3-075544933041}">
      <dgm:prSet/>
      <dgm:spPr/>
      <dgm:t>
        <a:bodyPr/>
        <a:lstStyle/>
        <a:p>
          <a:endParaRPr lang="cs-CZ"/>
        </a:p>
      </dgm:t>
    </dgm:pt>
    <dgm:pt modelId="{142CCD44-44E9-4BAA-9E51-FB9C683D763B}">
      <dgm:prSet phldrT="[Text]"/>
      <dgm:spPr/>
      <dgm:t>
        <a:bodyPr/>
        <a:lstStyle/>
        <a:p>
          <a:r>
            <a:rPr lang="cs-CZ"/>
            <a:t>Komunikace</a:t>
          </a:r>
        </a:p>
      </dgm:t>
    </dgm:pt>
    <dgm:pt modelId="{7910B829-F8DC-4AA8-882C-E8FEC91E9DB7}" type="parTrans" cxnId="{5B0D1EA5-3DC5-474F-A473-7A383A1EC187}">
      <dgm:prSet/>
      <dgm:spPr/>
      <dgm:t>
        <a:bodyPr/>
        <a:lstStyle/>
        <a:p>
          <a:endParaRPr lang="cs-CZ"/>
        </a:p>
      </dgm:t>
    </dgm:pt>
    <dgm:pt modelId="{B917421F-3D50-45E7-BD57-0953A5D25AA3}" type="sibTrans" cxnId="{5B0D1EA5-3DC5-474F-A473-7A383A1EC187}">
      <dgm:prSet/>
      <dgm:spPr/>
      <dgm:t>
        <a:bodyPr/>
        <a:lstStyle/>
        <a:p>
          <a:endParaRPr lang="cs-CZ"/>
        </a:p>
      </dgm:t>
    </dgm:pt>
    <dgm:pt modelId="{11970010-5206-4C62-8D40-5ABC877DF894}">
      <dgm:prSet phldrT="[Text]"/>
      <dgm:spPr/>
      <dgm:t>
        <a:bodyPr/>
        <a:lstStyle/>
        <a:p>
          <a:r>
            <a:rPr lang="cs-CZ"/>
            <a:t>Veřejné osvětlení</a:t>
          </a:r>
        </a:p>
      </dgm:t>
    </dgm:pt>
    <dgm:pt modelId="{88E7D08D-A7D8-43F9-BF44-DE8992A534F8}" type="parTrans" cxnId="{989FEDA0-96D7-4821-8ACE-9DAACF681125}">
      <dgm:prSet/>
      <dgm:spPr/>
      <dgm:t>
        <a:bodyPr/>
        <a:lstStyle/>
        <a:p>
          <a:endParaRPr lang="cs-CZ"/>
        </a:p>
      </dgm:t>
    </dgm:pt>
    <dgm:pt modelId="{9331DDC0-D3BA-4798-9166-DBA210FEA55F}" type="sibTrans" cxnId="{989FEDA0-96D7-4821-8ACE-9DAACF681125}">
      <dgm:prSet/>
      <dgm:spPr/>
      <dgm:t>
        <a:bodyPr/>
        <a:lstStyle/>
        <a:p>
          <a:endParaRPr lang="cs-CZ"/>
        </a:p>
      </dgm:t>
    </dgm:pt>
    <dgm:pt modelId="{999DE331-EE1D-4097-AEFC-BC650FA436B3}">
      <dgm:prSet/>
      <dgm:spPr/>
      <dgm:t>
        <a:bodyPr/>
        <a:lstStyle/>
        <a:p>
          <a:r>
            <a:rPr lang="cs-CZ"/>
            <a:t>Čistění města</a:t>
          </a:r>
        </a:p>
      </dgm:t>
    </dgm:pt>
    <dgm:pt modelId="{552FEF25-E85E-4D38-8447-0310D4B4ABC6}" type="parTrans" cxnId="{99F1CEE8-1F49-4CFD-8637-ED3B4926F76C}">
      <dgm:prSet/>
      <dgm:spPr/>
      <dgm:t>
        <a:bodyPr/>
        <a:lstStyle/>
        <a:p>
          <a:endParaRPr lang="cs-CZ"/>
        </a:p>
      </dgm:t>
    </dgm:pt>
    <dgm:pt modelId="{5E229770-AA08-4199-8D2F-ABBFA6D3ACC2}" type="sibTrans" cxnId="{99F1CEE8-1F49-4CFD-8637-ED3B4926F76C}">
      <dgm:prSet/>
      <dgm:spPr/>
      <dgm:t>
        <a:bodyPr/>
        <a:lstStyle/>
        <a:p>
          <a:endParaRPr lang="cs-CZ"/>
        </a:p>
      </dgm:t>
    </dgm:pt>
    <dgm:pt modelId="{A2314834-0992-40ED-B342-C19D5FF67199}">
      <dgm:prSet/>
      <dgm:spPr/>
      <dgm:t>
        <a:bodyPr/>
        <a:lstStyle/>
        <a:p>
          <a:r>
            <a:rPr lang="cs-CZ"/>
            <a:t>MHD</a:t>
          </a:r>
        </a:p>
      </dgm:t>
    </dgm:pt>
    <dgm:pt modelId="{B39CF054-9839-4DC9-AD44-F205D8D25E07}" type="parTrans" cxnId="{D07B54E6-C31F-47B0-A178-39572B967D3A}">
      <dgm:prSet/>
      <dgm:spPr/>
      <dgm:t>
        <a:bodyPr/>
        <a:lstStyle/>
        <a:p>
          <a:endParaRPr lang="cs-CZ"/>
        </a:p>
      </dgm:t>
    </dgm:pt>
    <dgm:pt modelId="{57AEB89A-2D7B-4EC2-86F8-9F03C2C8755F}" type="sibTrans" cxnId="{D07B54E6-C31F-47B0-A178-39572B967D3A}">
      <dgm:prSet/>
      <dgm:spPr/>
      <dgm:t>
        <a:bodyPr/>
        <a:lstStyle/>
        <a:p>
          <a:endParaRPr lang="cs-CZ"/>
        </a:p>
      </dgm:t>
    </dgm:pt>
    <dgm:pt modelId="{9DF79E39-F708-4689-9395-6FCAD135D890}">
      <dgm:prSet/>
      <dgm:spPr/>
      <dgm:t>
        <a:bodyPr/>
        <a:lstStyle/>
        <a:p>
          <a:r>
            <a:rPr lang="cs-CZ"/>
            <a:t>Útulek</a:t>
          </a:r>
        </a:p>
      </dgm:t>
    </dgm:pt>
    <dgm:pt modelId="{45D12F94-CA30-4811-AD44-FB3D311F4EB7}" type="parTrans" cxnId="{97F34E86-9B46-4585-8118-4BFE0B780D64}">
      <dgm:prSet/>
      <dgm:spPr/>
      <dgm:t>
        <a:bodyPr/>
        <a:lstStyle/>
        <a:p>
          <a:endParaRPr lang="cs-CZ"/>
        </a:p>
      </dgm:t>
    </dgm:pt>
    <dgm:pt modelId="{BDFF64A1-3DD5-49DB-B34A-77899E723B4B}" type="sibTrans" cxnId="{97F34E86-9B46-4585-8118-4BFE0B780D64}">
      <dgm:prSet/>
      <dgm:spPr/>
      <dgm:t>
        <a:bodyPr/>
        <a:lstStyle/>
        <a:p>
          <a:endParaRPr lang="cs-CZ"/>
        </a:p>
      </dgm:t>
    </dgm:pt>
    <dgm:pt modelId="{C6C134B9-6D64-4CF4-B4B6-5ACA143ECDC7}">
      <dgm:prSet/>
      <dgm:spPr/>
      <dgm:t>
        <a:bodyPr/>
        <a:lstStyle/>
        <a:p>
          <a:r>
            <a:rPr lang="cs-CZ"/>
            <a:t>Byty a nebyty</a:t>
          </a:r>
        </a:p>
      </dgm:t>
    </dgm:pt>
    <dgm:pt modelId="{A9AC051F-753A-4D72-8C0F-5C4E6FABCA7E}" type="parTrans" cxnId="{964EE9B3-A69D-4944-A3C3-F4E031EFB787}">
      <dgm:prSet/>
      <dgm:spPr/>
      <dgm:t>
        <a:bodyPr/>
        <a:lstStyle/>
        <a:p>
          <a:endParaRPr lang="cs-CZ"/>
        </a:p>
      </dgm:t>
    </dgm:pt>
    <dgm:pt modelId="{A3CDA7BB-7CAC-442C-B72F-7942311D5C1E}" type="sibTrans" cxnId="{964EE9B3-A69D-4944-A3C3-F4E031EFB787}">
      <dgm:prSet/>
      <dgm:spPr/>
      <dgm:t>
        <a:bodyPr/>
        <a:lstStyle/>
        <a:p>
          <a:endParaRPr lang="cs-CZ"/>
        </a:p>
      </dgm:t>
    </dgm:pt>
    <dgm:pt modelId="{A06ACD82-0D79-43F7-B5DA-0362188BAA37}">
      <dgm:prSet/>
      <dgm:spPr/>
      <dgm:t>
        <a:bodyPr/>
        <a:lstStyle/>
        <a:p>
          <a:r>
            <a:rPr lang="cs-CZ"/>
            <a:t>Lesní hospodářství</a:t>
          </a:r>
        </a:p>
      </dgm:t>
    </dgm:pt>
    <dgm:pt modelId="{9F98553E-9767-4AFC-A869-92D760349145}" type="parTrans" cxnId="{A3F5A73E-E274-40B2-B59F-BAA70DA64A0B}">
      <dgm:prSet/>
      <dgm:spPr/>
      <dgm:t>
        <a:bodyPr/>
        <a:lstStyle/>
        <a:p>
          <a:endParaRPr lang="cs-CZ"/>
        </a:p>
      </dgm:t>
    </dgm:pt>
    <dgm:pt modelId="{B2810DB5-45A6-4820-9920-7D492DF6F7F6}" type="sibTrans" cxnId="{A3F5A73E-E274-40B2-B59F-BAA70DA64A0B}">
      <dgm:prSet/>
      <dgm:spPr/>
      <dgm:t>
        <a:bodyPr/>
        <a:lstStyle/>
        <a:p>
          <a:endParaRPr lang="cs-CZ"/>
        </a:p>
      </dgm:t>
    </dgm:pt>
    <dgm:pt modelId="{44361566-08BB-479B-96EF-34234FD0B29D}">
      <dgm:prSet/>
      <dgm:spPr/>
      <dgm:t>
        <a:bodyPr/>
        <a:lstStyle/>
        <a:p>
          <a:r>
            <a:rPr lang="cs-CZ"/>
            <a:t>Skládky</a:t>
          </a:r>
        </a:p>
      </dgm:t>
    </dgm:pt>
    <dgm:pt modelId="{AAB14B21-F563-4A05-9425-720C345BBE18}" type="parTrans" cxnId="{A8643D5B-E51F-4BA6-A87F-5ED111367DAD}">
      <dgm:prSet/>
      <dgm:spPr/>
      <dgm:t>
        <a:bodyPr/>
        <a:lstStyle/>
        <a:p>
          <a:endParaRPr lang="cs-CZ"/>
        </a:p>
      </dgm:t>
    </dgm:pt>
    <dgm:pt modelId="{3DA708B3-AAC6-4DF1-8BE7-1F8E2FE7DDBE}" type="sibTrans" cxnId="{A8643D5B-E51F-4BA6-A87F-5ED111367DAD}">
      <dgm:prSet/>
      <dgm:spPr/>
      <dgm:t>
        <a:bodyPr/>
        <a:lstStyle/>
        <a:p>
          <a:endParaRPr lang="cs-CZ"/>
        </a:p>
      </dgm:t>
    </dgm:pt>
    <dgm:pt modelId="{D69CF265-E2FA-4732-9DF8-D891CBCD42D1}">
      <dgm:prSet/>
      <dgm:spPr/>
      <dgm:t>
        <a:bodyPr/>
        <a:lstStyle/>
        <a:p>
          <a:r>
            <a:rPr lang="cs-CZ"/>
            <a:t>Tepelné hospodářství</a:t>
          </a:r>
        </a:p>
      </dgm:t>
    </dgm:pt>
    <dgm:pt modelId="{479B80C9-E4FC-43C7-8386-E2D5DCDBFBE0}" type="parTrans" cxnId="{AA3459B7-7184-4163-808B-07D349B7237F}">
      <dgm:prSet/>
      <dgm:spPr/>
      <dgm:t>
        <a:bodyPr/>
        <a:lstStyle/>
        <a:p>
          <a:endParaRPr lang="cs-CZ"/>
        </a:p>
      </dgm:t>
    </dgm:pt>
    <dgm:pt modelId="{18724D7A-EF94-4272-AF9F-4EA8AFBFEEEA}" type="sibTrans" cxnId="{AA3459B7-7184-4163-808B-07D349B7237F}">
      <dgm:prSet/>
      <dgm:spPr/>
      <dgm:t>
        <a:bodyPr/>
        <a:lstStyle/>
        <a:p>
          <a:endParaRPr lang="cs-CZ"/>
        </a:p>
      </dgm:t>
    </dgm:pt>
    <dgm:pt modelId="{F668E786-4A1D-4CFB-9CF3-32A597F547F5}">
      <dgm:prSet/>
      <dgm:spPr/>
      <dgm:t>
        <a:bodyPr/>
        <a:lstStyle/>
        <a:p>
          <a:r>
            <a:rPr lang="cs-CZ"/>
            <a:t>Hřbitov</a:t>
          </a:r>
        </a:p>
      </dgm:t>
    </dgm:pt>
    <dgm:pt modelId="{312DD5FB-F084-489B-95CE-164B06C5209F}" type="parTrans" cxnId="{54370067-C847-4333-B18A-5D654C1ABB7E}">
      <dgm:prSet/>
      <dgm:spPr/>
      <dgm:t>
        <a:bodyPr/>
        <a:lstStyle/>
        <a:p>
          <a:endParaRPr lang="cs-CZ"/>
        </a:p>
      </dgm:t>
    </dgm:pt>
    <dgm:pt modelId="{CAB50AC2-402E-467B-A16D-AEB39D7CBD31}" type="sibTrans" cxnId="{54370067-C847-4333-B18A-5D654C1ABB7E}">
      <dgm:prSet/>
      <dgm:spPr/>
      <dgm:t>
        <a:bodyPr/>
        <a:lstStyle/>
        <a:p>
          <a:endParaRPr lang="cs-CZ"/>
        </a:p>
      </dgm:t>
    </dgm:pt>
    <dgm:pt modelId="{938A3BA7-5A4D-4215-BB74-579B69FA5803}">
      <dgm:prSet/>
      <dgm:spPr/>
      <dgm:t>
        <a:bodyPr/>
        <a:lstStyle/>
        <a:p>
          <a:r>
            <a:rPr lang="cs-CZ"/>
            <a:t>Revitalizace zeleně</a:t>
          </a:r>
        </a:p>
      </dgm:t>
    </dgm:pt>
    <dgm:pt modelId="{67BAF041-5CC6-415C-9ED2-BE81F8ABCED3}" type="parTrans" cxnId="{9487ED12-4E8B-4170-AF04-8EDE830CBD5F}">
      <dgm:prSet/>
      <dgm:spPr/>
      <dgm:t>
        <a:bodyPr/>
        <a:lstStyle/>
        <a:p>
          <a:endParaRPr lang="cs-CZ"/>
        </a:p>
      </dgm:t>
    </dgm:pt>
    <dgm:pt modelId="{55278EAA-3E46-4802-9BF1-748177B0E232}" type="sibTrans" cxnId="{9487ED12-4E8B-4170-AF04-8EDE830CBD5F}">
      <dgm:prSet/>
      <dgm:spPr/>
      <dgm:t>
        <a:bodyPr/>
        <a:lstStyle/>
        <a:p>
          <a:endParaRPr lang="cs-CZ"/>
        </a:p>
      </dgm:t>
    </dgm:pt>
    <dgm:pt modelId="{A9DAEE3E-A140-48D1-8595-9C313DC0DB94}">
      <dgm:prSet/>
      <dgm:spPr/>
      <dgm:t>
        <a:bodyPr/>
        <a:lstStyle/>
        <a:p>
          <a:r>
            <a:rPr lang="cs-CZ"/>
            <a:t>Opravy vozidel</a:t>
          </a:r>
        </a:p>
      </dgm:t>
    </dgm:pt>
    <dgm:pt modelId="{B20D85C7-ADB0-455B-AF7A-2C3BD1BAD833}" type="parTrans" cxnId="{E30F2E88-C6A5-49E7-9E0F-BE7CD9BBC55F}">
      <dgm:prSet/>
      <dgm:spPr/>
      <dgm:t>
        <a:bodyPr/>
        <a:lstStyle/>
        <a:p>
          <a:endParaRPr lang="cs-CZ"/>
        </a:p>
      </dgm:t>
    </dgm:pt>
    <dgm:pt modelId="{CCCEDB8B-03F7-406B-8986-BF0A8DA1DD43}" type="sibTrans" cxnId="{E30F2E88-C6A5-49E7-9E0F-BE7CD9BBC55F}">
      <dgm:prSet/>
      <dgm:spPr/>
      <dgm:t>
        <a:bodyPr/>
        <a:lstStyle/>
        <a:p>
          <a:endParaRPr lang="cs-CZ"/>
        </a:p>
      </dgm:t>
    </dgm:pt>
    <dgm:pt modelId="{8C92830D-3CA8-45EC-9B1A-72C75969486E}">
      <dgm:prSet/>
      <dgm:spPr/>
      <dgm:t>
        <a:bodyPr/>
        <a:lstStyle/>
        <a:p>
          <a:r>
            <a:rPr lang="cs-CZ"/>
            <a:t>Sklady</a:t>
          </a:r>
        </a:p>
      </dgm:t>
    </dgm:pt>
    <dgm:pt modelId="{8EA8EF16-C318-47D7-A6F3-E8AEEF73B511}" type="parTrans" cxnId="{98039786-D06E-448E-B9A5-C5FF13B8037D}">
      <dgm:prSet/>
      <dgm:spPr/>
      <dgm:t>
        <a:bodyPr/>
        <a:lstStyle/>
        <a:p>
          <a:endParaRPr lang="cs-CZ"/>
        </a:p>
      </dgm:t>
    </dgm:pt>
    <dgm:pt modelId="{C9912298-C08F-4C33-A8C6-16C4DD33466A}" type="sibTrans" cxnId="{98039786-D06E-448E-B9A5-C5FF13B8037D}">
      <dgm:prSet/>
      <dgm:spPr/>
      <dgm:t>
        <a:bodyPr/>
        <a:lstStyle/>
        <a:p>
          <a:endParaRPr lang="cs-CZ"/>
        </a:p>
      </dgm:t>
    </dgm:pt>
    <dgm:pt modelId="{06866D72-5361-40D9-B1FD-802DFF0BFF04}">
      <dgm:prSet/>
      <dgm:spPr/>
      <dgm:t>
        <a:bodyPr/>
        <a:lstStyle/>
        <a:p>
          <a:r>
            <a:rPr lang="cs-CZ"/>
            <a:t>Parkoviště</a:t>
          </a:r>
        </a:p>
      </dgm:t>
    </dgm:pt>
    <dgm:pt modelId="{068F7C0E-3626-4D19-8920-CA6FFCA0833A}" type="parTrans" cxnId="{6CBB7378-39AC-4E15-9DCB-BCD5B3613800}">
      <dgm:prSet/>
      <dgm:spPr/>
      <dgm:t>
        <a:bodyPr/>
        <a:lstStyle/>
        <a:p>
          <a:endParaRPr lang="cs-CZ"/>
        </a:p>
      </dgm:t>
    </dgm:pt>
    <dgm:pt modelId="{9E178D00-9222-4458-9744-36D77EDDAE62}" type="sibTrans" cxnId="{6CBB7378-39AC-4E15-9DCB-BCD5B3613800}">
      <dgm:prSet/>
      <dgm:spPr/>
      <dgm:t>
        <a:bodyPr/>
        <a:lstStyle/>
        <a:p>
          <a:endParaRPr lang="cs-CZ"/>
        </a:p>
      </dgm:t>
    </dgm:pt>
    <dgm:pt modelId="{1F71CA35-2A1E-4D19-A38F-2674012FA67C}">
      <dgm:prSet/>
      <dgm:spPr/>
      <dgm:t>
        <a:bodyPr/>
        <a:lstStyle/>
        <a:p>
          <a:r>
            <a:rPr lang="cs-CZ"/>
            <a:t>Veřejná služba</a:t>
          </a:r>
        </a:p>
      </dgm:t>
    </dgm:pt>
    <dgm:pt modelId="{7AF99A9A-1ECA-40DC-96B4-4BFB5BEC5E5E}" type="parTrans" cxnId="{6CEF3014-87A0-4F0F-91E2-CEAC08A25142}">
      <dgm:prSet/>
      <dgm:spPr/>
      <dgm:t>
        <a:bodyPr/>
        <a:lstStyle/>
        <a:p>
          <a:endParaRPr lang="cs-CZ"/>
        </a:p>
      </dgm:t>
    </dgm:pt>
    <dgm:pt modelId="{2CF2C4D1-DFEE-4388-9064-720FD3DB83BC}" type="sibTrans" cxnId="{6CEF3014-87A0-4F0F-91E2-CEAC08A25142}">
      <dgm:prSet/>
      <dgm:spPr/>
      <dgm:t>
        <a:bodyPr/>
        <a:lstStyle/>
        <a:p>
          <a:endParaRPr lang="cs-CZ"/>
        </a:p>
      </dgm:t>
    </dgm:pt>
    <dgm:pt modelId="{C8113DF5-2E83-4F45-A825-22FB70F52C25}">
      <dgm:prSet/>
      <dgm:spPr/>
      <dgm:t>
        <a:bodyPr/>
        <a:lstStyle/>
        <a:p>
          <a:r>
            <a:rPr lang="cs-CZ"/>
            <a:t>Úklid</a:t>
          </a:r>
        </a:p>
      </dgm:t>
    </dgm:pt>
    <dgm:pt modelId="{C3E651F6-62E3-4280-8DAD-16912082153B}" type="parTrans" cxnId="{BF430F1B-9E8A-470E-ADA6-092FFCD739F0}">
      <dgm:prSet/>
      <dgm:spPr/>
      <dgm:t>
        <a:bodyPr/>
        <a:lstStyle/>
        <a:p>
          <a:endParaRPr lang="cs-CZ"/>
        </a:p>
      </dgm:t>
    </dgm:pt>
    <dgm:pt modelId="{C29210D7-BFD4-43C4-9274-7EB74A64F419}" type="sibTrans" cxnId="{BF430F1B-9E8A-470E-ADA6-092FFCD739F0}">
      <dgm:prSet/>
      <dgm:spPr/>
      <dgm:t>
        <a:bodyPr/>
        <a:lstStyle/>
        <a:p>
          <a:endParaRPr lang="cs-CZ"/>
        </a:p>
      </dgm:t>
    </dgm:pt>
    <dgm:pt modelId="{2983BF93-2516-4451-AC18-99D57708BD91}" type="asst">
      <dgm:prSet/>
      <dgm:spPr/>
      <dgm:t>
        <a:bodyPr/>
        <a:lstStyle/>
        <a:p>
          <a:r>
            <a:rPr lang="cs-CZ"/>
            <a:t>Právník</a:t>
          </a:r>
        </a:p>
      </dgm:t>
    </dgm:pt>
    <dgm:pt modelId="{0A3F3A1B-3B6E-45F3-8FA6-3F28F90A4109}" type="parTrans" cxnId="{B388C031-7654-4C14-BC1E-CC148D85B3C0}">
      <dgm:prSet/>
      <dgm:spPr/>
      <dgm:t>
        <a:bodyPr/>
        <a:lstStyle/>
        <a:p>
          <a:endParaRPr lang="cs-CZ"/>
        </a:p>
      </dgm:t>
    </dgm:pt>
    <dgm:pt modelId="{9CC07164-6A13-4D3D-946D-390F09DE7A33}" type="sibTrans" cxnId="{B388C031-7654-4C14-BC1E-CC148D85B3C0}">
      <dgm:prSet/>
      <dgm:spPr/>
      <dgm:t>
        <a:bodyPr/>
        <a:lstStyle/>
        <a:p>
          <a:endParaRPr lang="cs-CZ"/>
        </a:p>
      </dgm:t>
    </dgm:pt>
    <dgm:pt modelId="{BB5BB3DA-C522-4255-B9E6-FD8A91E362C1}">
      <dgm:prSet/>
      <dgm:spPr/>
      <dgm:t>
        <a:bodyPr/>
        <a:lstStyle/>
        <a:p>
          <a:r>
            <a:rPr lang="cs-CZ"/>
            <a:t>Trhoviště</a:t>
          </a:r>
        </a:p>
      </dgm:t>
    </dgm:pt>
    <dgm:pt modelId="{DAEA8623-A868-4F1F-A18B-AE4098B4C884}" type="parTrans" cxnId="{FA7A186D-7DAC-43EC-87A8-2194D6B409AD}">
      <dgm:prSet/>
      <dgm:spPr/>
      <dgm:t>
        <a:bodyPr/>
        <a:lstStyle/>
        <a:p>
          <a:endParaRPr lang="cs-CZ"/>
        </a:p>
      </dgm:t>
    </dgm:pt>
    <dgm:pt modelId="{117EAAE2-C905-42C7-8D74-266D56571F47}" type="sibTrans" cxnId="{FA7A186D-7DAC-43EC-87A8-2194D6B409AD}">
      <dgm:prSet/>
      <dgm:spPr/>
      <dgm:t>
        <a:bodyPr/>
        <a:lstStyle/>
        <a:p>
          <a:endParaRPr lang="cs-CZ"/>
        </a:p>
      </dgm:t>
    </dgm:pt>
    <dgm:pt modelId="{B5BA2117-B9EF-44A6-A7C5-F2FCA20CA06E}" type="pres">
      <dgm:prSet presAssocID="{96BF03CE-6CF2-43F3-B282-ECD8F7F477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16C5E668-D1E5-4E71-A674-0710AD411ECB}" type="pres">
      <dgm:prSet presAssocID="{E80E7A4C-9532-4322-A456-1EAFD48328CE}" presName="hierRoot1" presStyleCnt="0">
        <dgm:presLayoutVars>
          <dgm:hierBranch val="init"/>
        </dgm:presLayoutVars>
      </dgm:prSet>
      <dgm:spPr/>
    </dgm:pt>
    <dgm:pt modelId="{D1125A2D-4EC6-4E68-8DA0-DE189616F665}" type="pres">
      <dgm:prSet presAssocID="{E80E7A4C-9532-4322-A456-1EAFD48328CE}" presName="rootComposite1" presStyleCnt="0"/>
      <dgm:spPr/>
    </dgm:pt>
    <dgm:pt modelId="{70451578-3026-45E5-A405-92D86C76D858}" type="pres">
      <dgm:prSet presAssocID="{E80E7A4C-9532-4322-A456-1EAFD48328C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5AD238A-05C1-498B-AE47-F11B96302832}" type="pres">
      <dgm:prSet presAssocID="{E80E7A4C-9532-4322-A456-1EAFD48328CE}" presName="rootConnector1" presStyleLbl="node1" presStyleIdx="0" presStyleCnt="0"/>
      <dgm:spPr/>
      <dgm:t>
        <a:bodyPr/>
        <a:lstStyle/>
        <a:p>
          <a:endParaRPr lang="cs-CZ"/>
        </a:p>
      </dgm:t>
    </dgm:pt>
    <dgm:pt modelId="{04DBEA57-DD7C-47D3-9B00-E7149D71D54B}" type="pres">
      <dgm:prSet presAssocID="{E80E7A4C-9532-4322-A456-1EAFD48328CE}" presName="hierChild2" presStyleCnt="0"/>
      <dgm:spPr/>
    </dgm:pt>
    <dgm:pt modelId="{9F83C203-7305-4D5A-968B-1B20C2F1D4F5}" type="pres">
      <dgm:prSet presAssocID="{ACA18DF3-3E18-402C-B777-C795924C3138}" presName="Name37" presStyleLbl="parChTrans1D2" presStyleIdx="0" presStyleCnt="12"/>
      <dgm:spPr/>
      <dgm:t>
        <a:bodyPr/>
        <a:lstStyle/>
        <a:p>
          <a:endParaRPr lang="cs-CZ"/>
        </a:p>
      </dgm:t>
    </dgm:pt>
    <dgm:pt modelId="{0902E9FE-1EE8-42A4-8A0E-53E09513B051}" type="pres">
      <dgm:prSet presAssocID="{7A0BBC3A-9FCD-4873-BF99-BBBE5C14E69F}" presName="hierRoot2" presStyleCnt="0">
        <dgm:presLayoutVars>
          <dgm:hierBranch val="init"/>
        </dgm:presLayoutVars>
      </dgm:prSet>
      <dgm:spPr/>
    </dgm:pt>
    <dgm:pt modelId="{6C7D8719-760A-45A8-99CA-29ED843D65A1}" type="pres">
      <dgm:prSet presAssocID="{7A0BBC3A-9FCD-4873-BF99-BBBE5C14E69F}" presName="rootComposite" presStyleCnt="0"/>
      <dgm:spPr/>
    </dgm:pt>
    <dgm:pt modelId="{60A3D63A-91FA-408F-B567-4E8DB245EDE3}" type="pres">
      <dgm:prSet presAssocID="{7A0BBC3A-9FCD-4873-BF99-BBBE5C14E69F}" presName="rootText" presStyleLbl="node2" presStyleIdx="0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86808CB-BB76-4C54-9A9D-D6BA4043D68A}" type="pres">
      <dgm:prSet presAssocID="{7A0BBC3A-9FCD-4873-BF99-BBBE5C14E69F}" presName="rootConnector" presStyleLbl="node2" presStyleIdx="0" presStyleCnt="10"/>
      <dgm:spPr/>
      <dgm:t>
        <a:bodyPr/>
        <a:lstStyle/>
        <a:p>
          <a:endParaRPr lang="cs-CZ"/>
        </a:p>
      </dgm:t>
    </dgm:pt>
    <dgm:pt modelId="{676E86E3-D9E0-452C-A27C-870F6EE70234}" type="pres">
      <dgm:prSet presAssocID="{7A0BBC3A-9FCD-4873-BF99-BBBE5C14E69F}" presName="hierChild4" presStyleCnt="0"/>
      <dgm:spPr/>
    </dgm:pt>
    <dgm:pt modelId="{AD35D1F2-E814-44ED-858A-211BB3574978}" type="pres">
      <dgm:prSet presAssocID="{7A0BBC3A-9FCD-4873-BF99-BBBE5C14E69F}" presName="hierChild5" presStyleCnt="0"/>
      <dgm:spPr/>
    </dgm:pt>
    <dgm:pt modelId="{276F5079-CE1A-48DB-887E-D1ED6F498EBE}" type="pres">
      <dgm:prSet presAssocID="{7910B829-F8DC-4AA8-882C-E8FEC91E9DB7}" presName="Name37" presStyleLbl="parChTrans1D2" presStyleIdx="1" presStyleCnt="12"/>
      <dgm:spPr/>
      <dgm:t>
        <a:bodyPr/>
        <a:lstStyle/>
        <a:p>
          <a:endParaRPr lang="cs-CZ"/>
        </a:p>
      </dgm:t>
    </dgm:pt>
    <dgm:pt modelId="{53FD29B8-A8E1-4265-972C-F5B0A25A6A19}" type="pres">
      <dgm:prSet presAssocID="{142CCD44-44E9-4BAA-9E51-FB9C683D763B}" presName="hierRoot2" presStyleCnt="0">
        <dgm:presLayoutVars>
          <dgm:hierBranch val="init"/>
        </dgm:presLayoutVars>
      </dgm:prSet>
      <dgm:spPr/>
    </dgm:pt>
    <dgm:pt modelId="{7DA408E4-E8F5-4E88-801C-F380A1A281BC}" type="pres">
      <dgm:prSet presAssocID="{142CCD44-44E9-4BAA-9E51-FB9C683D763B}" presName="rootComposite" presStyleCnt="0"/>
      <dgm:spPr/>
    </dgm:pt>
    <dgm:pt modelId="{206C8679-060C-4C54-820F-6E9DF1D22B53}" type="pres">
      <dgm:prSet presAssocID="{142CCD44-44E9-4BAA-9E51-FB9C683D763B}" presName="rootText" presStyleLbl="node2" presStyleIdx="1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85CC4FA-2316-4D76-8837-4EB27DD5923C}" type="pres">
      <dgm:prSet presAssocID="{142CCD44-44E9-4BAA-9E51-FB9C683D763B}" presName="rootConnector" presStyleLbl="node2" presStyleIdx="1" presStyleCnt="10"/>
      <dgm:spPr/>
      <dgm:t>
        <a:bodyPr/>
        <a:lstStyle/>
        <a:p>
          <a:endParaRPr lang="cs-CZ"/>
        </a:p>
      </dgm:t>
    </dgm:pt>
    <dgm:pt modelId="{2EADFB0D-A722-4659-8B53-4884BFACA291}" type="pres">
      <dgm:prSet presAssocID="{142CCD44-44E9-4BAA-9E51-FB9C683D763B}" presName="hierChild4" presStyleCnt="0"/>
      <dgm:spPr/>
    </dgm:pt>
    <dgm:pt modelId="{BBC3D6EF-D740-432F-878B-C77BC5C8EE69}" type="pres">
      <dgm:prSet presAssocID="{142CCD44-44E9-4BAA-9E51-FB9C683D763B}" presName="hierChild5" presStyleCnt="0"/>
      <dgm:spPr/>
    </dgm:pt>
    <dgm:pt modelId="{D3CC21FD-7CE1-4273-93FA-5D2EDD68156A}" type="pres">
      <dgm:prSet presAssocID="{88E7D08D-A7D8-43F9-BF44-DE8992A534F8}" presName="Name37" presStyleLbl="parChTrans1D2" presStyleIdx="2" presStyleCnt="12"/>
      <dgm:spPr/>
      <dgm:t>
        <a:bodyPr/>
        <a:lstStyle/>
        <a:p>
          <a:endParaRPr lang="cs-CZ"/>
        </a:p>
      </dgm:t>
    </dgm:pt>
    <dgm:pt modelId="{AED79EC1-8D98-467C-A353-5E89D4ED7C48}" type="pres">
      <dgm:prSet presAssocID="{11970010-5206-4C62-8D40-5ABC877DF894}" presName="hierRoot2" presStyleCnt="0">
        <dgm:presLayoutVars>
          <dgm:hierBranch val="init"/>
        </dgm:presLayoutVars>
      </dgm:prSet>
      <dgm:spPr/>
    </dgm:pt>
    <dgm:pt modelId="{1FAF9DC6-4892-4EE6-AB3B-C896F3B9FE26}" type="pres">
      <dgm:prSet presAssocID="{11970010-5206-4C62-8D40-5ABC877DF894}" presName="rootComposite" presStyleCnt="0"/>
      <dgm:spPr/>
    </dgm:pt>
    <dgm:pt modelId="{CDB09A55-F9CB-4CE3-A5AF-67ABA44A0361}" type="pres">
      <dgm:prSet presAssocID="{11970010-5206-4C62-8D40-5ABC877DF894}" presName="rootText" presStyleLbl="node2" presStyleIdx="2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BD5B11D-0926-4866-B195-BFFE1B194737}" type="pres">
      <dgm:prSet presAssocID="{11970010-5206-4C62-8D40-5ABC877DF894}" presName="rootConnector" presStyleLbl="node2" presStyleIdx="2" presStyleCnt="10"/>
      <dgm:spPr/>
      <dgm:t>
        <a:bodyPr/>
        <a:lstStyle/>
        <a:p>
          <a:endParaRPr lang="cs-CZ"/>
        </a:p>
      </dgm:t>
    </dgm:pt>
    <dgm:pt modelId="{2C03785D-FB16-4CB2-96F7-3406DD76DB4D}" type="pres">
      <dgm:prSet presAssocID="{11970010-5206-4C62-8D40-5ABC877DF894}" presName="hierChild4" presStyleCnt="0"/>
      <dgm:spPr/>
    </dgm:pt>
    <dgm:pt modelId="{4C8C2252-4557-4BD2-9943-838CE18BE066}" type="pres">
      <dgm:prSet presAssocID="{11970010-5206-4C62-8D40-5ABC877DF894}" presName="hierChild5" presStyleCnt="0"/>
      <dgm:spPr/>
    </dgm:pt>
    <dgm:pt modelId="{D2F3CE86-9A7C-40FB-94BC-FF925BD6C727}" type="pres">
      <dgm:prSet presAssocID="{552FEF25-E85E-4D38-8447-0310D4B4ABC6}" presName="Name37" presStyleLbl="parChTrans1D2" presStyleIdx="3" presStyleCnt="12"/>
      <dgm:spPr/>
      <dgm:t>
        <a:bodyPr/>
        <a:lstStyle/>
        <a:p>
          <a:endParaRPr lang="cs-CZ"/>
        </a:p>
      </dgm:t>
    </dgm:pt>
    <dgm:pt modelId="{86A20F2C-564A-441F-B16B-EB8EAD6A0C7C}" type="pres">
      <dgm:prSet presAssocID="{999DE331-EE1D-4097-AEFC-BC650FA436B3}" presName="hierRoot2" presStyleCnt="0">
        <dgm:presLayoutVars>
          <dgm:hierBranch val="init"/>
        </dgm:presLayoutVars>
      </dgm:prSet>
      <dgm:spPr/>
    </dgm:pt>
    <dgm:pt modelId="{1F77A76C-4D5A-4237-8A30-6FAD17C81B1F}" type="pres">
      <dgm:prSet presAssocID="{999DE331-EE1D-4097-AEFC-BC650FA436B3}" presName="rootComposite" presStyleCnt="0"/>
      <dgm:spPr/>
    </dgm:pt>
    <dgm:pt modelId="{DE911C1C-06DD-4AC1-8F9F-C23D9F4EE57E}" type="pres">
      <dgm:prSet presAssocID="{999DE331-EE1D-4097-AEFC-BC650FA436B3}" presName="rootText" presStyleLbl="node2" presStyleIdx="3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A50F0DD-4877-4ABB-8816-B511D7AD47D1}" type="pres">
      <dgm:prSet presAssocID="{999DE331-EE1D-4097-AEFC-BC650FA436B3}" presName="rootConnector" presStyleLbl="node2" presStyleIdx="3" presStyleCnt="10"/>
      <dgm:spPr/>
      <dgm:t>
        <a:bodyPr/>
        <a:lstStyle/>
        <a:p>
          <a:endParaRPr lang="cs-CZ"/>
        </a:p>
      </dgm:t>
    </dgm:pt>
    <dgm:pt modelId="{FAAAEB9D-1F35-4B55-A330-45CE3A7AEE58}" type="pres">
      <dgm:prSet presAssocID="{999DE331-EE1D-4097-AEFC-BC650FA436B3}" presName="hierChild4" presStyleCnt="0"/>
      <dgm:spPr/>
    </dgm:pt>
    <dgm:pt modelId="{CA68AD90-3CD1-4EF5-BABF-C1DB02D9BD29}" type="pres">
      <dgm:prSet presAssocID="{9F98553E-9767-4AFC-A869-92D760349145}" presName="Name37" presStyleLbl="parChTrans1D3" presStyleIdx="0" presStyleCnt="8"/>
      <dgm:spPr/>
      <dgm:t>
        <a:bodyPr/>
        <a:lstStyle/>
        <a:p>
          <a:endParaRPr lang="cs-CZ"/>
        </a:p>
      </dgm:t>
    </dgm:pt>
    <dgm:pt modelId="{6C658FD3-37EC-4691-8A01-88116DFC3EBE}" type="pres">
      <dgm:prSet presAssocID="{A06ACD82-0D79-43F7-B5DA-0362188BAA37}" presName="hierRoot2" presStyleCnt="0">
        <dgm:presLayoutVars>
          <dgm:hierBranch val="init"/>
        </dgm:presLayoutVars>
      </dgm:prSet>
      <dgm:spPr/>
    </dgm:pt>
    <dgm:pt modelId="{930552D9-4FCB-48D3-9096-D028329BC65B}" type="pres">
      <dgm:prSet presAssocID="{A06ACD82-0D79-43F7-B5DA-0362188BAA37}" presName="rootComposite" presStyleCnt="0"/>
      <dgm:spPr/>
    </dgm:pt>
    <dgm:pt modelId="{F952C17A-BC32-4A8C-AE25-28D53CC820D4}" type="pres">
      <dgm:prSet presAssocID="{A06ACD82-0D79-43F7-B5DA-0362188BAA37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BAD0EC6-8B26-4F99-AB30-A957CB56DF7A}" type="pres">
      <dgm:prSet presAssocID="{A06ACD82-0D79-43F7-B5DA-0362188BAA37}" presName="rootConnector" presStyleLbl="node3" presStyleIdx="0" presStyleCnt="8"/>
      <dgm:spPr/>
      <dgm:t>
        <a:bodyPr/>
        <a:lstStyle/>
        <a:p>
          <a:endParaRPr lang="cs-CZ"/>
        </a:p>
      </dgm:t>
    </dgm:pt>
    <dgm:pt modelId="{F5097CF7-A79B-4F11-900E-220D6C1566B8}" type="pres">
      <dgm:prSet presAssocID="{A06ACD82-0D79-43F7-B5DA-0362188BAA37}" presName="hierChild4" presStyleCnt="0"/>
      <dgm:spPr/>
    </dgm:pt>
    <dgm:pt modelId="{893DE640-1208-4623-B585-BB1F6A1D87C0}" type="pres">
      <dgm:prSet presAssocID="{A06ACD82-0D79-43F7-B5DA-0362188BAA37}" presName="hierChild5" presStyleCnt="0"/>
      <dgm:spPr/>
    </dgm:pt>
    <dgm:pt modelId="{A5E6889C-3672-4DB3-BF9E-9AC35D58AADD}" type="pres">
      <dgm:prSet presAssocID="{AAB14B21-F563-4A05-9425-720C345BBE18}" presName="Name37" presStyleLbl="parChTrans1D3" presStyleIdx="1" presStyleCnt="8"/>
      <dgm:spPr/>
      <dgm:t>
        <a:bodyPr/>
        <a:lstStyle/>
        <a:p>
          <a:endParaRPr lang="cs-CZ"/>
        </a:p>
      </dgm:t>
    </dgm:pt>
    <dgm:pt modelId="{E275C522-B8EF-4A78-832D-1874222A0A6C}" type="pres">
      <dgm:prSet presAssocID="{44361566-08BB-479B-96EF-34234FD0B29D}" presName="hierRoot2" presStyleCnt="0">
        <dgm:presLayoutVars>
          <dgm:hierBranch val="init"/>
        </dgm:presLayoutVars>
      </dgm:prSet>
      <dgm:spPr/>
    </dgm:pt>
    <dgm:pt modelId="{019E94CB-93CE-4690-B67C-06E1D6A114D5}" type="pres">
      <dgm:prSet presAssocID="{44361566-08BB-479B-96EF-34234FD0B29D}" presName="rootComposite" presStyleCnt="0"/>
      <dgm:spPr/>
    </dgm:pt>
    <dgm:pt modelId="{76562894-7033-45AC-8804-A7E0B3421316}" type="pres">
      <dgm:prSet presAssocID="{44361566-08BB-479B-96EF-34234FD0B29D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9053A05-6650-4E68-848A-C9BD31DD9B24}" type="pres">
      <dgm:prSet presAssocID="{44361566-08BB-479B-96EF-34234FD0B29D}" presName="rootConnector" presStyleLbl="node3" presStyleIdx="1" presStyleCnt="8"/>
      <dgm:spPr/>
      <dgm:t>
        <a:bodyPr/>
        <a:lstStyle/>
        <a:p>
          <a:endParaRPr lang="cs-CZ"/>
        </a:p>
      </dgm:t>
    </dgm:pt>
    <dgm:pt modelId="{95A91AB4-8DB1-45A2-AAB3-BB3F99222492}" type="pres">
      <dgm:prSet presAssocID="{44361566-08BB-479B-96EF-34234FD0B29D}" presName="hierChild4" presStyleCnt="0"/>
      <dgm:spPr/>
    </dgm:pt>
    <dgm:pt modelId="{EF53A143-672F-41E5-B710-A288D25C9B9E}" type="pres">
      <dgm:prSet presAssocID="{44361566-08BB-479B-96EF-34234FD0B29D}" presName="hierChild5" presStyleCnt="0"/>
      <dgm:spPr/>
    </dgm:pt>
    <dgm:pt modelId="{9FB08978-3EED-49A4-A726-EE87080CC0FF}" type="pres">
      <dgm:prSet presAssocID="{DAEA8623-A868-4F1F-A18B-AE4098B4C884}" presName="Name37" presStyleLbl="parChTrans1D3" presStyleIdx="2" presStyleCnt="8"/>
      <dgm:spPr/>
      <dgm:t>
        <a:bodyPr/>
        <a:lstStyle/>
        <a:p>
          <a:endParaRPr lang="cs-CZ"/>
        </a:p>
      </dgm:t>
    </dgm:pt>
    <dgm:pt modelId="{60E8022E-6D9D-4A6C-AC50-9D751ABA2160}" type="pres">
      <dgm:prSet presAssocID="{BB5BB3DA-C522-4255-B9E6-FD8A91E362C1}" presName="hierRoot2" presStyleCnt="0">
        <dgm:presLayoutVars>
          <dgm:hierBranch val="init"/>
        </dgm:presLayoutVars>
      </dgm:prSet>
      <dgm:spPr/>
    </dgm:pt>
    <dgm:pt modelId="{490B4966-3097-4BD6-912F-DA604DCA0849}" type="pres">
      <dgm:prSet presAssocID="{BB5BB3DA-C522-4255-B9E6-FD8A91E362C1}" presName="rootComposite" presStyleCnt="0"/>
      <dgm:spPr/>
    </dgm:pt>
    <dgm:pt modelId="{3D394B24-E018-444C-AA23-AA3D50C6D860}" type="pres">
      <dgm:prSet presAssocID="{BB5BB3DA-C522-4255-B9E6-FD8A91E362C1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DAE4354-EDF3-40C3-B6E2-D479BAA6C22F}" type="pres">
      <dgm:prSet presAssocID="{BB5BB3DA-C522-4255-B9E6-FD8A91E362C1}" presName="rootConnector" presStyleLbl="node3" presStyleIdx="2" presStyleCnt="8"/>
      <dgm:spPr/>
      <dgm:t>
        <a:bodyPr/>
        <a:lstStyle/>
        <a:p>
          <a:endParaRPr lang="cs-CZ"/>
        </a:p>
      </dgm:t>
    </dgm:pt>
    <dgm:pt modelId="{77571BE3-E943-40F1-A70B-5AFBAB06289D}" type="pres">
      <dgm:prSet presAssocID="{BB5BB3DA-C522-4255-B9E6-FD8A91E362C1}" presName="hierChild4" presStyleCnt="0"/>
      <dgm:spPr/>
    </dgm:pt>
    <dgm:pt modelId="{2DB58EE1-18D8-418B-9536-4F2958BDBEB4}" type="pres">
      <dgm:prSet presAssocID="{BB5BB3DA-C522-4255-B9E6-FD8A91E362C1}" presName="hierChild5" presStyleCnt="0"/>
      <dgm:spPr/>
    </dgm:pt>
    <dgm:pt modelId="{E07450BE-DD2B-439A-97AE-564DD0236153}" type="pres">
      <dgm:prSet presAssocID="{7AF99A9A-1ECA-40DC-96B4-4BFB5BEC5E5E}" presName="Name37" presStyleLbl="parChTrans1D3" presStyleIdx="3" presStyleCnt="8"/>
      <dgm:spPr/>
      <dgm:t>
        <a:bodyPr/>
        <a:lstStyle/>
        <a:p>
          <a:endParaRPr lang="cs-CZ"/>
        </a:p>
      </dgm:t>
    </dgm:pt>
    <dgm:pt modelId="{026F4118-DAC4-4988-BCBA-B3429B7C178D}" type="pres">
      <dgm:prSet presAssocID="{1F71CA35-2A1E-4D19-A38F-2674012FA67C}" presName="hierRoot2" presStyleCnt="0">
        <dgm:presLayoutVars>
          <dgm:hierBranch val="init"/>
        </dgm:presLayoutVars>
      </dgm:prSet>
      <dgm:spPr/>
    </dgm:pt>
    <dgm:pt modelId="{25E3E236-4784-4AB8-884F-039C1E573148}" type="pres">
      <dgm:prSet presAssocID="{1F71CA35-2A1E-4D19-A38F-2674012FA67C}" presName="rootComposite" presStyleCnt="0"/>
      <dgm:spPr/>
    </dgm:pt>
    <dgm:pt modelId="{4FA7B46B-3263-4BB4-BAB8-B1B5B07BD70F}" type="pres">
      <dgm:prSet presAssocID="{1F71CA35-2A1E-4D19-A38F-2674012FA67C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5638E1D-32D4-4931-B0DC-C0369FAAB06D}" type="pres">
      <dgm:prSet presAssocID="{1F71CA35-2A1E-4D19-A38F-2674012FA67C}" presName="rootConnector" presStyleLbl="node3" presStyleIdx="3" presStyleCnt="8"/>
      <dgm:spPr/>
      <dgm:t>
        <a:bodyPr/>
        <a:lstStyle/>
        <a:p>
          <a:endParaRPr lang="cs-CZ"/>
        </a:p>
      </dgm:t>
    </dgm:pt>
    <dgm:pt modelId="{7AF7397C-A20B-4C56-8F6B-FDE671F70250}" type="pres">
      <dgm:prSet presAssocID="{1F71CA35-2A1E-4D19-A38F-2674012FA67C}" presName="hierChild4" presStyleCnt="0"/>
      <dgm:spPr/>
    </dgm:pt>
    <dgm:pt modelId="{51BFA4D9-921B-4D7A-A83A-8E95BBB8B5BB}" type="pres">
      <dgm:prSet presAssocID="{1F71CA35-2A1E-4D19-A38F-2674012FA67C}" presName="hierChild5" presStyleCnt="0"/>
      <dgm:spPr/>
    </dgm:pt>
    <dgm:pt modelId="{A571ABE8-6ADA-497F-977E-B0BAACDB3790}" type="pres">
      <dgm:prSet presAssocID="{999DE331-EE1D-4097-AEFC-BC650FA436B3}" presName="hierChild5" presStyleCnt="0"/>
      <dgm:spPr/>
    </dgm:pt>
    <dgm:pt modelId="{08758C57-EA0C-463D-BF90-92513E336A4C}" type="pres">
      <dgm:prSet presAssocID="{B39CF054-9839-4DC9-AD44-F205D8D25E07}" presName="Name37" presStyleLbl="parChTrans1D2" presStyleIdx="4" presStyleCnt="12"/>
      <dgm:spPr/>
      <dgm:t>
        <a:bodyPr/>
        <a:lstStyle/>
        <a:p>
          <a:endParaRPr lang="cs-CZ"/>
        </a:p>
      </dgm:t>
    </dgm:pt>
    <dgm:pt modelId="{A4915952-4CC8-4B30-8F34-D33178B5A2D9}" type="pres">
      <dgm:prSet presAssocID="{A2314834-0992-40ED-B342-C19D5FF67199}" presName="hierRoot2" presStyleCnt="0">
        <dgm:presLayoutVars>
          <dgm:hierBranch val="init"/>
        </dgm:presLayoutVars>
      </dgm:prSet>
      <dgm:spPr/>
    </dgm:pt>
    <dgm:pt modelId="{AB40941F-8510-45D7-BBF9-226032412B63}" type="pres">
      <dgm:prSet presAssocID="{A2314834-0992-40ED-B342-C19D5FF67199}" presName="rootComposite" presStyleCnt="0"/>
      <dgm:spPr/>
    </dgm:pt>
    <dgm:pt modelId="{95F7D399-3223-479E-A408-0971EEF0822D}" type="pres">
      <dgm:prSet presAssocID="{A2314834-0992-40ED-B342-C19D5FF67199}" presName="rootText" presStyleLbl="node2" presStyleIdx="4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1A1E25F-AD81-4437-84F1-D97772B3EFBD}" type="pres">
      <dgm:prSet presAssocID="{A2314834-0992-40ED-B342-C19D5FF67199}" presName="rootConnector" presStyleLbl="node2" presStyleIdx="4" presStyleCnt="10"/>
      <dgm:spPr/>
      <dgm:t>
        <a:bodyPr/>
        <a:lstStyle/>
        <a:p>
          <a:endParaRPr lang="cs-CZ"/>
        </a:p>
      </dgm:t>
    </dgm:pt>
    <dgm:pt modelId="{93684D06-EAA6-447B-A36C-55F447A57FFC}" type="pres">
      <dgm:prSet presAssocID="{A2314834-0992-40ED-B342-C19D5FF67199}" presName="hierChild4" presStyleCnt="0"/>
      <dgm:spPr/>
    </dgm:pt>
    <dgm:pt modelId="{8CC4B2E3-5E2B-4317-8DD5-4938DF736745}" type="pres">
      <dgm:prSet presAssocID="{A2314834-0992-40ED-B342-C19D5FF67199}" presName="hierChild5" presStyleCnt="0"/>
      <dgm:spPr/>
    </dgm:pt>
    <dgm:pt modelId="{D42B4FC4-F6FC-44EB-87E7-4034F8715428}" type="pres">
      <dgm:prSet presAssocID="{45D12F94-CA30-4811-AD44-FB3D311F4EB7}" presName="Name37" presStyleLbl="parChTrans1D2" presStyleIdx="5" presStyleCnt="12"/>
      <dgm:spPr/>
      <dgm:t>
        <a:bodyPr/>
        <a:lstStyle/>
        <a:p>
          <a:endParaRPr lang="cs-CZ"/>
        </a:p>
      </dgm:t>
    </dgm:pt>
    <dgm:pt modelId="{9AAD1367-BC41-45EE-9126-D7ADD9E29297}" type="pres">
      <dgm:prSet presAssocID="{9DF79E39-F708-4689-9395-6FCAD135D890}" presName="hierRoot2" presStyleCnt="0">
        <dgm:presLayoutVars>
          <dgm:hierBranch val="init"/>
        </dgm:presLayoutVars>
      </dgm:prSet>
      <dgm:spPr/>
    </dgm:pt>
    <dgm:pt modelId="{A32DB86C-5B53-4694-BCAD-05921862904E}" type="pres">
      <dgm:prSet presAssocID="{9DF79E39-F708-4689-9395-6FCAD135D890}" presName="rootComposite" presStyleCnt="0"/>
      <dgm:spPr/>
    </dgm:pt>
    <dgm:pt modelId="{3D840CCA-3290-48FB-A4AD-32FB41925A33}" type="pres">
      <dgm:prSet presAssocID="{9DF79E39-F708-4689-9395-6FCAD135D890}" presName="rootText" presStyleLbl="node2" presStyleIdx="5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6DC48B6-469B-4DAC-A979-0944A85A9E6F}" type="pres">
      <dgm:prSet presAssocID="{9DF79E39-F708-4689-9395-6FCAD135D890}" presName="rootConnector" presStyleLbl="node2" presStyleIdx="5" presStyleCnt="10"/>
      <dgm:spPr/>
      <dgm:t>
        <a:bodyPr/>
        <a:lstStyle/>
        <a:p>
          <a:endParaRPr lang="cs-CZ"/>
        </a:p>
      </dgm:t>
    </dgm:pt>
    <dgm:pt modelId="{71304D04-11E4-4FF1-9C9F-8853147E93F6}" type="pres">
      <dgm:prSet presAssocID="{9DF79E39-F708-4689-9395-6FCAD135D890}" presName="hierChild4" presStyleCnt="0"/>
      <dgm:spPr/>
    </dgm:pt>
    <dgm:pt modelId="{BD93597D-219B-49E7-BF5E-A316E244A73E}" type="pres">
      <dgm:prSet presAssocID="{9DF79E39-F708-4689-9395-6FCAD135D890}" presName="hierChild5" presStyleCnt="0"/>
      <dgm:spPr/>
    </dgm:pt>
    <dgm:pt modelId="{6043720D-96BE-47D2-BDE5-2D4EC0A29491}" type="pres">
      <dgm:prSet presAssocID="{A9AC051F-753A-4D72-8C0F-5C4E6FABCA7E}" presName="Name37" presStyleLbl="parChTrans1D2" presStyleIdx="6" presStyleCnt="12"/>
      <dgm:spPr/>
      <dgm:t>
        <a:bodyPr/>
        <a:lstStyle/>
        <a:p>
          <a:endParaRPr lang="cs-CZ"/>
        </a:p>
      </dgm:t>
    </dgm:pt>
    <dgm:pt modelId="{2A5E4DE7-4C2A-4363-83D6-13948F98E9EC}" type="pres">
      <dgm:prSet presAssocID="{C6C134B9-6D64-4CF4-B4B6-5ACA143ECDC7}" presName="hierRoot2" presStyleCnt="0">
        <dgm:presLayoutVars>
          <dgm:hierBranch val="init"/>
        </dgm:presLayoutVars>
      </dgm:prSet>
      <dgm:spPr/>
    </dgm:pt>
    <dgm:pt modelId="{F2D679C1-FB9C-4634-B5F1-89205D94C94B}" type="pres">
      <dgm:prSet presAssocID="{C6C134B9-6D64-4CF4-B4B6-5ACA143ECDC7}" presName="rootComposite" presStyleCnt="0"/>
      <dgm:spPr/>
    </dgm:pt>
    <dgm:pt modelId="{11F8DAB8-BCA5-4409-A45A-A26BBED44128}" type="pres">
      <dgm:prSet presAssocID="{C6C134B9-6D64-4CF4-B4B6-5ACA143ECDC7}" presName="rootText" presStyleLbl="node2" presStyleIdx="6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AF22796-839E-496A-8BC9-BFD18F0B32AB}" type="pres">
      <dgm:prSet presAssocID="{C6C134B9-6D64-4CF4-B4B6-5ACA143ECDC7}" presName="rootConnector" presStyleLbl="node2" presStyleIdx="6" presStyleCnt="10"/>
      <dgm:spPr/>
      <dgm:t>
        <a:bodyPr/>
        <a:lstStyle/>
        <a:p>
          <a:endParaRPr lang="cs-CZ"/>
        </a:p>
      </dgm:t>
    </dgm:pt>
    <dgm:pt modelId="{3188D87B-F152-4E1D-A75B-6CDB549DFB8F}" type="pres">
      <dgm:prSet presAssocID="{C6C134B9-6D64-4CF4-B4B6-5ACA143ECDC7}" presName="hierChild4" presStyleCnt="0"/>
      <dgm:spPr/>
    </dgm:pt>
    <dgm:pt modelId="{98DD5432-2E31-4C14-9C1D-629CE34A6D8F}" type="pres">
      <dgm:prSet presAssocID="{479B80C9-E4FC-43C7-8386-E2D5DCDBFBE0}" presName="Name37" presStyleLbl="parChTrans1D3" presStyleIdx="4" presStyleCnt="8"/>
      <dgm:spPr/>
      <dgm:t>
        <a:bodyPr/>
        <a:lstStyle/>
        <a:p>
          <a:endParaRPr lang="cs-CZ"/>
        </a:p>
      </dgm:t>
    </dgm:pt>
    <dgm:pt modelId="{3D708A0C-5104-4031-BED4-B4616FA27329}" type="pres">
      <dgm:prSet presAssocID="{D69CF265-E2FA-4732-9DF8-D891CBCD42D1}" presName="hierRoot2" presStyleCnt="0">
        <dgm:presLayoutVars>
          <dgm:hierBranch val="init"/>
        </dgm:presLayoutVars>
      </dgm:prSet>
      <dgm:spPr/>
    </dgm:pt>
    <dgm:pt modelId="{2595AC69-116E-4712-8EE1-EA2FEB7210F6}" type="pres">
      <dgm:prSet presAssocID="{D69CF265-E2FA-4732-9DF8-D891CBCD42D1}" presName="rootComposite" presStyleCnt="0"/>
      <dgm:spPr/>
    </dgm:pt>
    <dgm:pt modelId="{E50A7FD4-C9F1-4EDB-8437-321A1743529F}" type="pres">
      <dgm:prSet presAssocID="{D69CF265-E2FA-4732-9DF8-D891CBCD42D1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AC0B3FA-51B3-4C9C-962E-39D78979B85D}" type="pres">
      <dgm:prSet presAssocID="{D69CF265-E2FA-4732-9DF8-D891CBCD42D1}" presName="rootConnector" presStyleLbl="node3" presStyleIdx="4" presStyleCnt="8"/>
      <dgm:spPr/>
      <dgm:t>
        <a:bodyPr/>
        <a:lstStyle/>
        <a:p>
          <a:endParaRPr lang="cs-CZ"/>
        </a:p>
      </dgm:t>
    </dgm:pt>
    <dgm:pt modelId="{B8541C61-3FB6-49C8-AACA-1888158D1E12}" type="pres">
      <dgm:prSet presAssocID="{D69CF265-E2FA-4732-9DF8-D891CBCD42D1}" presName="hierChild4" presStyleCnt="0"/>
      <dgm:spPr/>
    </dgm:pt>
    <dgm:pt modelId="{0C593812-C67C-4902-9449-9231CFB8A896}" type="pres">
      <dgm:prSet presAssocID="{D69CF265-E2FA-4732-9DF8-D891CBCD42D1}" presName="hierChild5" presStyleCnt="0"/>
      <dgm:spPr/>
    </dgm:pt>
    <dgm:pt modelId="{69329AB4-35F5-4A4B-B273-6D265FEF9E4B}" type="pres">
      <dgm:prSet presAssocID="{C3E651F6-62E3-4280-8DAD-16912082153B}" presName="Name37" presStyleLbl="parChTrans1D3" presStyleIdx="5" presStyleCnt="8"/>
      <dgm:spPr/>
      <dgm:t>
        <a:bodyPr/>
        <a:lstStyle/>
        <a:p>
          <a:endParaRPr lang="cs-CZ"/>
        </a:p>
      </dgm:t>
    </dgm:pt>
    <dgm:pt modelId="{2EC80073-1568-45A9-A61D-5E85D20BE8D5}" type="pres">
      <dgm:prSet presAssocID="{C8113DF5-2E83-4F45-A825-22FB70F52C25}" presName="hierRoot2" presStyleCnt="0">
        <dgm:presLayoutVars>
          <dgm:hierBranch val="init"/>
        </dgm:presLayoutVars>
      </dgm:prSet>
      <dgm:spPr/>
    </dgm:pt>
    <dgm:pt modelId="{C6521E81-DC26-43DB-8CCD-0273E6AE19AD}" type="pres">
      <dgm:prSet presAssocID="{C8113DF5-2E83-4F45-A825-22FB70F52C25}" presName="rootComposite" presStyleCnt="0"/>
      <dgm:spPr/>
    </dgm:pt>
    <dgm:pt modelId="{24D9C71F-4814-4286-8917-CD8058945870}" type="pres">
      <dgm:prSet presAssocID="{C8113DF5-2E83-4F45-A825-22FB70F52C25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914B02A-6AA0-4246-ABEA-2812B863086C}" type="pres">
      <dgm:prSet presAssocID="{C8113DF5-2E83-4F45-A825-22FB70F52C25}" presName="rootConnector" presStyleLbl="node3" presStyleIdx="5" presStyleCnt="8"/>
      <dgm:spPr/>
      <dgm:t>
        <a:bodyPr/>
        <a:lstStyle/>
        <a:p>
          <a:endParaRPr lang="cs-CZ"/>
        </a:p>
      </dgm:t>
    </dgm:pt>
    <dgm:pt modelId="{81C8B5C0-D1F0-4446-A66B-2BA570B21A43}" type="pres">
      <dgm:prSet presAssocID="{C8113DF5-2E83-4F45-A825-22FB70F52C25}" presName="hierChild4" presStyleCnt="0"/>
      <dgm:spPr/>
    </dgm:pt>
    <dgm:pt modelId="{536E1D9E-D523-4A13-8DAF-472E181C8452}" type="pres">
      <dgm:prSet presAssocID="{C8113DF5-2E83-4F45-A825-22FB70F52C25}" presName="hierChild5" presStyleCnt="0"/>
      <dgm:spPr/>
    </dgm:pt>
    <dgm:pt modelId="{5B33E58C-BD39-484D-98A6-28B91563C20D}" type="pres">
      <dgm:prSet presAssocID="{C6C134B9-6D64-4CF4-B4B6-5ACA143ECDC7}" presName="hierChild5" presStyleCnt="0"/>
      <dgm:spPr/>
    </dgm:pt>
    <dgm:pt modelId="{E04D0889-2E86-436A-9CA3-4445B590B9C6}" type="pres">
      <dgm:prSet presAssocID="{312DD5FB-F084-489B-95CE-164B06C5209F}" presName="Name37" presStyleLbl="parChTrans1D2" presStyleIdx="7" presStyleCnt="12"/>
      <dgm:spPr/>
      <dgm:t>
        <a:bodyPr/>
        <a:lstStyle/>
        <a:p>
          <a:endParaRPr lang="cs-CZ"/>
        </a:p>
      </dgm:t>
    </dgm:pt>
    <dgm:pt modelId="{73E254C6-84FD-4A69-8A36-B54234E1D3E1}" type="pres">
      <dgm:prSet presAssocID="{F668E786-4A1D-4CFB-9CF3-32A597F547F5}" presName="hierRoot2" presStyleCnt="0">
        <dgm:presLayoutVars>
          <dgm:hierBranch val="init"/>
        </dgm:presLayoutVars>
      </dgm:prSet>
      <dgm:spPr/>
    </dgm:pt>
    <dgm:pt modelId="{7F17E8FF-A9A7-4893-9122-82DEA2ACC1DE}" type="pres">
      <dgm:prSet presAssocID="{F668E786-4A1D-4CFB-9CF3-32A597F547F5}" presName="rootComposite" presStyleCnt="0"/>
      <dgm:spPr/>
    </dgm:pt>
    <dgm:pt modelId="{1E477870-63B5-4B1E-82A3-D13C74B52A29}" type="pres">
      <dgm:prSet presAssocID="{F668E786-4A1D-4CFB-9CF3-32A597F547F5}" presName="rootText" presStyleLbl="node2" presStyleIdx="7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0E1E527-DD45-4307-A3B0-68203E740E22}" type="pres">
      <dgm:prSet presAssocID="{F668E786-4A1D-4CFB-9CF3-32A597F547F5}" presName="rootConnector" presStyleLbl="node2" presStyleIdx="7" presStyleCnt="10"/>
      <dgm:spPr/>
      <dgm:t>
        <a:bodyPr/>
        <a:lstStyle/>
        <a:p>
          <a:endParaRPr lang="cs-CZ"/>
        </a:p>
      </dgm:t>
    </dgm:pt>
    <dgm:pt modelId="{49797595-82E7-41B9-BF5C-3B3C55EDE382}" type="pres">
      <dgm:prSet presAssocID="{F668E786-4A1D-4CFB-9CF3-32A597F547F5}" presName="hierChild4" presStyleCnt="0"/>
      <dgm:spPr/>
    </dgm:pt>
    <dgm:pt modelId="{0D2E2D1D-C530-4926-A988-D6FB11C01BDB}" type="pres">
      <dgm:prSet presAssocID="{67BAF041-5CC6-415C-9ED2-BE81F8ABCED3}" presName="Name37" presStyleLbl="parChTrans1D3" presStyleIdx="6" presStyleCnt="8"/>
      <dgm:spPr/>
      <dgm:t>
        <a:bodyPr/>
        <a:lstStyle/>
        <a:p>
          <a:endParaRPr lang="cs-CZ"/>
        </a:p>
      </dgm:t>
    </dgm:pt>
    <dgm:pt modelId="{2B9702FE-CF64-4DF0-85DB-78F427C34178}" type="pres">
      <dgm:prSet presAssocID="{938A3BA7-5A4D-4215-BB74-579B69FA5803}" presName="hierRoot2" presStyleCnt="0">
        <dgm:presLayoutVars>
          <dgm:hierBranch val="init"/>
        </dgm:presLayoutVars>
      </dgm:prSet>
      <dgm:spPr/>
    </dgm:pt>
    <dgm:pt modelId="{D4C55B53-B5CC-44BF-879A-34EB450E6DF6}" type="pres">
      <dgm:prSet presAssocID="{938A3BA7-5A4D-4215-BB74-579B69FA5803}" presName="rootComposite" presStyleCnt="0"/>
      <dgm:spPr/>
    </dgm:pt>
    <dgm:pt modelId="{EDADC9A8-9578-447A-AF59-4BD43EADB332}" type="pres">
      <dgm:prSet presAssocID="{938A3BA7-5A4D-4215-BB74-579B69FA5803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C76C7BC-9725-4998-B35C-8396820A4940}" type="pres">
      <dgm:prSet presAssocID="{938A3BA7-5A4D-4215-BB74-579B69FA5803}" presName="rootConnector" presStyleLbl="node3" presStyleIdx="6" presStyleCnt="8"/>
      <dgm:spPr/>
      <dgm:t>
        <a:bodyPr/>
        <a:lstStyle/>
        <a:p>
          <a:endParaRPr lang="cs-CZ"/>
        </a:p>
      </dgm:t>
    </dgm:pt>
    <dgm:pt modelId="{DDE13A39-295D-4A17-9726-C8A255FEB9C5}" type="pres">
      <dgm:prSet presAssocID="{938A3BA7-5A4D-4215-BB74-579B69FA5803}" presName="hierChild4" presStyleCnt="0"/>
      <dgm:spPr/>
    </dgm:pt>
    <dgm:pt modelId="{4489182A-608F-42E7-B613-3B60B174FC61}" type="pres">
      <dgm:prSet presAssocID="{938A3BA7-5A4D-4215-BB74-579B69FA5803}" presName="hierChild5" presStyleCnt="0"/>
      <dgm:spPr/>
    </dgm:pt>
    <dgm:pt modelId="{1325A10D-D8AA-4FED-8783-E9895B4EE93E}" type="pres">
      <dgm:prSet presAssocID="{F668E786-4A1D-4CFB-9CF3-32A597F547F5}" presName="hierChild5" presStyleCnt="0"/>
      <dgm:spPr/>
    </dgm:pt>
    <dgm:pt modelId="{37CAFF10-648A-4C18-A64D-924AAE425B9D}" type="pres">
      <dgm:prSet presAssocID="{B20D85C7-ADB0-455B-AF7A-2C3BD1BAD833}" presName="Name37" presStyleLbl="parChTrans1D2" presStyleIdx="8" presStyleCnt="12"/>
      <dgm:spPr/>
      <dgm:t>
        <a:bodyPr/>
        <a:lstStyle/>
        <a:p>
          <a:endParaRPr lang="cs-CZ"/>
        </a:p>
      </dgm:t>
    </dgm:pt>
    <dgm:pt modelId="{3F9FFBCF-4945-4A95-A9C6-7BA9C828EE79}" type="pres">
      <dgm:prSet presAssocID="{A9DAEE3E-A140-48D1-8595-9C313DC0DB94}" presName="hierRoot2" presStyleCnt="0">
        <dgm:presLayoutVars>
          <dgm:hierBranch val="init"/>
        </dgm:presLayoutVars>
      </dgm:prSet>
      <dgm:spPr/>
    </dgm:pt>
    <dgm:pt modelId="{9303223E-20EF-4CC6-BFBA-AD18E5DA20D0}" type="pres">
      <dgm:prSet presAssocID="{A9DAEE3E-A140-48D1-8595-9C313DC0DB94}" presName="rootComposite" presStyleCnt="0"/>
      <dgm:spPr/>
    </dgm:pt>
    <dgm:pt modelId="{1A683F47-67CA-416F-BCAF-8A441CFAA688}" type="pres">
      <dgm:prSet presAssocID="{A9DAEE3E-A140-48D1-8595-9C313DC0DB94}" presName="rootText" presStyleLbl="node2" presStyleIdx="8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583B0E0-E82D-4E2B-AE66-5695D8F00C2B}" type="pres">
      <dgm:prSet presAssocID="{A9DAEE3E-A140-48D1-8595-9C313DC0DB94}" presName="rootConnector" presStyleLbl="node2" presStyleIdx="8" presStyleCnt="10"/>
      <dgm:spPr/>
      <dgm:t>
        <a:bodyPr/>
        <a:lstStyle/>
        <a:p>
          <a:endParaRPr lang="cs-CZ"/>
        </a:p>
      </dgm:t>
    </dgm:pt>
    <dgm:pt modelId="{4E6E4D66-ABE1-4B6D-9371-1958E2BF2C1B}" type="pres">
      <dgm:prSet presAssocID="{A9DAEE3E-A140-48D1-8595-9C313DC0DB94}" presName="hierChild4" presStyleCnt="0"/>
      <dgm:spPr/>
    </dgm:pt>
    <dgm:pt modelId="{E5585131-C03A-45D6-AD8D-C01AB005E10E}" type="pres">
      <dgm:prSet presAssocID="{8EA8EF16-C318-47D7-A6F3-E8AEEF73B511}" presName="Name37" presStyleLbl="parChTrans1D3" presStyleIdx="7" presStyleCnt="8"/>
      <dgm:spPr/>
      <dgm:t>
        <a:bodyPr/>
        <a:lstStyle/>
        <a:p>
          <a:endParaRPr lang="cs-CZ"/>
        </a:p>
      </dgm:t>
    </dgm:pt>
    <dgm:pt modelId="{09B79704-AED8-4EDA-BD2D-C5E0F3246860}" type="pres">
      <dgm:prSet presAssocID="{8C92830D-3CA8-45EC-9B1A-72C75969486E}" presName="hierRoot2" presStyleCnt="0">
        <dgm:presLayoutVars>
          <dgm:hierBranch val="init"/>
        </dgm:presLayoutVars>
      </dgm:prSet>
      <dgm:spPr/>
    </dgm:pt>
    <dgm:pt modelId="{5B52E8ED-17F0-4671-B533-9DFAFE74226B}" type="pres">
      <dgm:prSet presAssocID="{8C92830D-3CA8-45EC-9B1A-72C75969486E}" presName="rootComposite" presStyleCnt="0"/>
      <dgm:spPr/>
    </dgm:pt>
    <dgm:pt modelId="{B9C135A2-DCF8-4969-8E0F-60AFDFB2115E}" type="pres">
      <dgm:prSet presAssocID="{8C92830D-3CA8-45EC-9B1A-72C75969486E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E2079D9-818F-4612-9B15-FFAE9E656827}" type="pres">
      <dgm:prSet presAssocID="{8C92830D-3CA8-45EC-9B1A-72C75969486E}" presName="rootConnector" presStyleLbl="node3" presStyleIdx="7" presStyleCnt="8"/>
      <dgm:spPr/>
      <dgm:t>
        <a:bodyPr/>
        <a:lstStyle/>
        <a:p>
          <a:endParaRPr lang="cs-CZ"/>
        </a:p>
      </dgm:t>
    </dgm:pt>
    <dgm:pt modelId="{00470734-E459-4AD7-9D25-7384D112C078}" type="pres">
      <dgm:prSet presAssocID="{8C92830D-3CA8-45EC-9B1A-72C75969486E}" presName="hierChild4" presStyleCnt="0"/>
      <dgm:spPr/>
    </dgm:pt>
    <dgm:pt modelId="{683276DD-BE36-4630-8569-D6B60AFA406F}" type="pres">
      <dgm:prSet presAssocID="{8C92830D-3CA8-45EC-9B1A-72C75969486E}" presName="hierChild5" presStyleCnt="0"/>
      <dgm:spPr/>
    </dgm:pt>
    <dgm:pt modelId="{739AEC96-CABA-4253-B24B-CD0C466DF049}" type="pres">
      <dgm:prSet presAssocID="{A9DAEE3E-A140-48D1-8595-9C313DC0DB94}" presName="hierChild5" presStyleCnt="0"/>
      <dgm:spPr/>
    </dgm:pt>
    <dgm:pt modelId="{E94EB091-D9CD-46FB-8EFA-ADE770698B78}" type="pres">
      <dgm:prSet presAssocID="{068F7C0E-3626-4D19-8920-CA6FFCA0833A}" presName="Name37" presStyleLbl="parChTrans1D2" presStyleIdx="9" presStyleCnt="12"/>
      <dgm:spPr/>
      <dgm:t>
        <a:bodyPr/>
        <a:lstStyle/>
        <a:p>
          <a:endParaRPr lang="cs-CZ"/>
        </a:p>
      </dgm:t>
    </dgm:pt>
    <dgm:pt modelId="{C1B690C7-BF76-4798-AC5C-E1A0A1FFA07A}" type="pres">
      <dgm:prSet presAssocID="{06866D72-5361-40D9-B1FD-802DFF0BFF04}" presName="hierRoot2" presStyleCnt="0">
        <dgm:presLayoutVars>
          <dgm:hierBranch val="init"/>
        </dgm:presLayoutVars>
      </dgm:prSet>
      <dgm:spPr/>
    </dgm:pt>
    <dgm:pt modelId="{B0D84152-7E74-49F0-A784-7063C1679AE5}" type="pres">
      <dgm:prSet presAssocID="{06866D72-5361-40D9-B1FD-802DFF0BFF04}" presName="rootComposite" presStyleCnt="0"/>
      <dgm:spPr/>
    </dgm:pt>
    <dgm:pt modelId="{BAEC8623-642C-434D-A8B5-3CCB6547A7A3}" type="pres">
      <dgm:prSet presAssocID="{06866D72-5361-40D9-B1FD-802DFF0BFF04}" presName="rootText" presStyleLbl="node2" presStyleIdx="9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5470355-AF4A-411E-B321-3F6E3F28DB51}" type="pres">
      <dgm:prSet presAssocID="{06866D72-5361-40D9-B1FD-802DFF0BFF04}" presName="rootConnector" presStyleLbl="node2" presStyleIdx="9" presStyleCnt="10"/>
      <dgm:spPr/>
      <dgm:t>
        <a:bodyPr/>
        <a:lstStyle/>
        <a:p>
          <a:endParaRPr lang="cs-CZ"/>
        </a:p>
      </dgm:t>
    </dgm:pt>
    <dgm:pt modelId="{03133C9E-B605-4B72-A891-EFD4F35E9049}" type="pres">
      <dgm:prSet presAssocID="{06866D72-5361-40D9-B1FD-802DFF0BFF04}" presName="hierChild4" presStyleCnt="0"/>
      <dgm:spPr/>
    </dgm:pt>
    <dgm:pt modelId="{E1557516-7769-449E-AB25-896CD0722631}" type="pres">
      <dgm:prSet presAssocID="{06866D72-5361-40D9-B1FD-802DFF0BFF04}" presName="hierChild5" presStyleCnt="0"/>
      <dgm:spPr/>
    </dgm:pt>
    <dgm:pt modelId="{365FB815-F0AF-4624-A054-3A2B2CED09B7}" type="pres">
      <dgm:prSet presAssocID="{E80E7A4C-9532-4322-A456-1EAFD48328CE}" presName="hierChild3" presStyleCnt="0"/>
      <dgm:spPr/>
    </dgm:pt>
    <dgm:pt modelId="{C92D4E49-7326-4B4C-81A5-E312952213B6}" type="pres">
      <dgm:prSet presAssocID="{A547B1D7-4AE1-47AD-9705-89763EF3067C}" presName="Name111" presStyleLbl="parChTrans1D2" presStyleIdx="10" presStyleCnt="12"/>
      <dgm:spPr/>
      <dgm:t>
        <a:bodyPr/>
        <a:lstStyle/>
        <a:p>
          <a:endParaRPr lang="cs-CZ"/>
        </a:p>
      </dgm:t>
    </dgm:pt>
    <dgm:pt modelId="{6745AA42-8BA7-448B-B228-E43D04828F85}" type="pres">
      <dgm:prSet presAssocID="{03EC138B-7084-4C4D-99F8-E61151958CC8}" presName="hierRoot3" presStyleCnt="0">
        <dgm:presLayoutVars>
          <dgm:hierBranch val="init"/>
        </dgm:presLayoutVars>
      </dgm:prSet>
      <dgm:spPr/>
    </dgm:pt>
    <dgm:pt modelId="{DF78C3A8-CF63-408C-9120-BE168ADC22E1}" type="pres">
      <dgm:prSet presAssocID="{03EC138B-7084-4C4D-99F8-E61151958CC8}" presName="rootComposite3" presStyleCnt="0"/>
      <dgm:spPr/>
    </dgm:pt>
    <dgm:pt modelId="{BD9F7E04-1B14-4D8A-8126-A2DEA68F2A09}" type="pres">
      <dgm:prSet presAssocID="{03EC138B-7084-4C4D-99F8-E61151958CC8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ACDE3E1-8F11-466A-9770-A93AD514F0A9}" type="pres">
      <dgm:prSet presAssocID="{03EC138B-7084-4C4D-99F8-E61151958CC8}" presName="rootConnector3" presStyleLbl="asst1" presStyleIdx="0" presStyleCnt="2"/>
      <dgm:spPr/>
      <dgm:t>
        <a:bodyPr/>
        <a:lstStyle/>
        <a:p>
          <a:endParaRPr lang="cs-CZ"/>
        </a:p>
      </dgm:t>
    </dgm:pt>
    <dgm:pt modelId="{9C9385F3-194B-4201-B2CD-C5BC49C7A520}" type="pres">
      <dgm:prSet presAssocID="{03EC138B-7084-4C4D-99F8-E61151958CC8}" presName="hierChild6" presStyleCnt="0"/>
      <dgm:spPr/>
    </dgm:pt>
    <dgm:pt modelId="{0FF3D56D-EC76-4E4E-8FB7-459C4C724623}" type="pres">
      <dgm:prSet presAssocID="{03EC138B-7084-4C4D-99F8-E61151958CC8}" presName="hierChild7" presStyleCnt="0"/>
      <dgm:spPr/>
    </dgm:pt>
    <dgm:pt modelId="{DF6616D5-78FF-4282-BE47-111E2DF3228C}" type="pres">
      <dgm:prSet presAssocID="{0A3F3A1B-3B6E-45F3-8FA6-3F28F90A4109}" presName="Name111" presStyleLbl="parChTrans1D2" presStyleIdx="11" presStyleCnt="12"/>
      <dgm:spPr/>
      <dgm:t>
        <a:bodyPr/>
        <a:lstStyle/>
        <a:p>
          <a:endParaRPr lang="cs-CZ"/>
        </a:p>
      </dgm:t>
    </dgm:pt>
    <dgm:pt modelId="{CF7EE217-DE9B-4346-B85D-B41B0337082F}" type="pres">
      <dgm:prSet presAssocID="{2983BF93-2516-4451-AC18-99D57708BD91}" presName="hierRoot3" presStyleCnt="0">
        <dgm:presLayoutVars>
          <dgm:hierBranch val="init"/>
        </dgm:presLayoutVars>
      </dgm:prSet>
      <dgm:spPr/>
    </dgm:pt>
    <dgm:pt modelId="{B6F0655F-8420-42B9-8621-B3D4B73F54DB}" type="pres">
      <dgm:prSet presAssocID="{2983BF93-2516-4451-AC18-99D57708BD91}" presName="rootComposite3" presStyleCnt="0"/>
      <dgm:spPr/>
    </dgm:pt>
    <dgm:pt modelId="{6637C002-B81C-4854-B766-A137208BFB66}" type="pres">
      <dgm:prSet presAssocID="{2983BF93-2516-4451-AC18-99D57708BD91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9ACE474-AE15-488C-8E67-6AEC8C4B8CC1}" type="pres">
      <dgm:prSet presAssocID="{2983BF93-2516-4451-AC18-99D57708BD91}" presName="rootConnector3" presStyleLbl="asst1" presStyleIdx="1" presStyleCnt="2"/>
      <dgm:spPr/>
      <dgm:t>
        <a:bodyPr/>
        <a:lstStyle/>
        <a:p>
          <a:endParaRPr lang="cs-CZ"/>
        </a:p>
      </dgm:t>
    </dgm:pt>
    <dgm:pt modelId="{F1A49664-A278-4DAC-AD5D-88C35A2E3A9D}" type="pres">
      <dgm:prSet presAssocID="{2983BF93-2516-4451-AC18-99D57708BD91}" presName="hierChild6" presStyleCnt="0"/>
      <dgm:spPr/>
    </dgm:pt>
    <dgm:pt modelId="{6B705F55-94D5-4569-A498-8CBFEF2BFEBB}" type="pres">
      <dgm:prSet presAssocID="{2983BF93-2516-4451-AC18-99D57708BD91}" presName="hierChild7" presStyleCnt="0"/>
      <dgm:spPr/>
    </dgm:pt>
  </dgm:ptLst>
  <dgm:cxnLst>
    <dgm:cxn modelId="{FA7A186D-7DAC-43EC-87A8-2194D6B409AD}" srcId="{999DE331-EE1D-4097-AEFC-BC650FA436B3}" destId="{BB5BB3DA-C522-4255-B9E6-FD8A91E362C1}" srcOrd="2" destOrd="0" parTransId="{DAEA8623-A868-4F1F-A18B-AE4098B4C884}" sibTransId="{117EAAE2-C905-42C7-8D74-266D56571F47}"/>
    <dgm:cxn modelId="{7B35F6CC-E549-40E2-B0FD-FDAA86717E6D}" type="presOf" srcId="{F668E786-4A1D-4CFB-9CF3-32A597F547F5}" destId="{1E477870-63B5-4B1E-82A3-D13C74B52A29}" srcOrd="0" destOrd="0" presId="urn:microsoft.com/office/officeart/2005/8/layout/orgChart1"/>
    <dgm:cxn modelId="{6EBE8046-FAE0-4FEB-A15D-2C81B0B3CB33}" type="presOf" srcId="{F668E786-4A1D-4CFB-9CF3-32A597F547F5}" destId="{00E1E527-DD45-4307-A3B0-68203E740E22}" srcOrd="1" destOrd="0" presId="urn:microsoft.com/office/officeart/2005/8/layout/orgChart1"/>
    <dgm:cxn modelId="{982674E0-CF8E-41E7-84C0-90841CFB884B}" srcId="{96BF03CE-6CF2-43F3-B282-ECD8F7F47756}" destId="{E80E7A4C-9532-4322-A456-1EAFD48328CE}" srcOrd="0" destOrd="0" parTransId="{07DEE928-113C-455C-9104-6E8805A049BA}" sibTransId="{14E0AEB9-87F1-4AF0-8F51-4644C08AFA86}"/>
    <dgm:cxn modelId="{D209A49A-1169-4763-9EA4-61B1A33959C2}" type="presOf" srcId="{0A3F3A1B-3B6E-45F3-8FA6-3F28F90A4109}" destId="{DF6616D5-78FF-4282-BE47-111E2DF3228C}" srcOrd="0" destOrd="0" presId="urn:microsoft.com/office/officeart/2005/8/layout/orgChart1"/>
    <dgm:cxn modelId="{CE22D0CC-0DBC-4DC3-BAA8-58DCD5263381}" type="presOf" srcId="{142CCD44-44E9-4BAA-9E51-FB9C683D763B}" destId="{585CC4FA-2316-4D76-8837-4EB27DD5923C}" srcOrd="1" destOrd="0" presId="urn:microsoft.com/office/officeart/2005/8/layout/orgChart1"/>
    <dgm:cxn modelId="{DFF782B9-CA40-485F-B5AE-C92C5FFEDE9D}" type="presOf" srcId="{7AF99A9A-1ECA-40DC-96B4-4BFB5BEC5E5E}" destId="{E07450BE-DD2B-439A-97AE-564DD0236153}" srcOrd="0" destOrd="0" presId="urn:microsoft.com/office/officeart/2005/8/layout/orgChart1"/>
    <dgm:cxn modelId="{F4FFD45B-49CB-4B5D-9FC0-2247D65CF4B2}" type="presOf" srcId="{AAB14B21-F563-4A05-9425-720C345BBE18}" destId="{A5E6889C-3672-4DB3-BF9E-9AC35D58AADD}" srcOrd="0" destOrd="0" presId="urn:microsoft.com/office/officeart/2005/8/layout/orgChart1"/>
    <dgm:cxn modelId="{183B21F9-3B25-4CE8-A340-F238DB836D19}" type="presOf" srcId="{C3E651F6-62E3-4280-8DAD-16912082153B}" destId="{69329AB4-35F5-4A4B-B273-6D265FEF9E4B}" srcOrd="0" destOrd="0" presId="urn:microsoft.com/office/officeart/2005/8/layout/orgChart1"/>
    <dgm:cxn modelId="{6CBB7378-39AC-4E15-9DCB-BCD5B3613800}" srcId="{E80E7A4C-9532-4322-A456-1EAFD48328CE}" destId="{06866D72-5361-40D9-B1FD-802DFF0BFF04}" srcOrd="10" destOrd="0" parTransId="{068F7C0E-3626-4D19-8920-CA6FFCA0833A}" sibTransId="{9E178D00-9222-4458-9744-36D77EDDAE62}"/>
    <dgm:cxn modelId="{814C9EFF-5C28-48CA-BCDE-7F047EF68364}" type="presOf" srcId="{1F71CA35-2A1E-4D19-A38F-2674012FA67C}" destId="{4FA7B46B-3263-4BB4-BAB8-B1B5B07BD70F}" srcOrd="0" destOrd="0" presId="urn:microsoft.com/office/officeart/2005/8/layout/orgChart1"/>
    <dgm:cxn modelId="{3864AEE2-FDFF-4718-91A6-57259697A042}" type="presOf" srcId="{068F7C0E-3626-4D19-8920-CA6FFCA0833A}" destId="{E94EB091-D9CD-46FB-8EFA-ADE770698B78}" srcOrd="0" destOrd="0" presId="urn:microsoft.com/office/officeart/2005/8/layout/orgChart1"/>
    <dgm:cxn modelId="{1B1DCA77-ABDB-4226-868A-C0DE5764AA89}" type="presOf" srcId="{9DF79E39-F708-4689-9395-6FCAD135D890}" destId="{3D840CCA-3290-48FB-A4AD-32FB41925A33}" srcOrd="0" destOrd="0" presId="urn:microsoft.com/office/officeart/2005/8/layout/orgChart1"/>
    <dgm:cxn modelId="{2738E537-0076-4438-8270-0A7DAF9F33B3}" type="presOf" srcId="{312DD5FB-F084-489B-95CE-164B06C5209F}" destId="{E04D0889-2E86-436A-9CA3-4445B590B9C6}" srcOrd="0" destOrd="0" presId="urn:microsoft.com/office/officeart/2005/8/layout/orgChart1"/>
    <dgm:cxn modelId="{F51B6251-BB6C-45E9-B985-A7A2D8DA6424}" type="presOf" srcId="{8EA8EF16-C318-47D7-A6F3-E8AEEF73B511}" destId="{E5585131-C03A-45D6-AD8D-C01AB005E10E}" srcOrd="0" destOrd="0" presId="urn:microsoft.com/office/officeart/2005/8/layout/orgChart1"/>
    <dgm:cxn modelId="{604B4AAF-C4D7-4A2D-9B60-3BCF84BFAC3E}" type="presOf" srcId="{C6C134B9-6D64-4CF4-B4B6-5ACA143ECDC7}" destId="{4AF22796-839E-496A-8BC9-BFD18F0B32AB}" srcOrd="1" destOrd="0" presId="urn:microsoft.com/office/officeart/2005/8/layout/orgChart1"/>
    <dgm:cxn modelId="{2519E5E6-D20D-4ADB-9AB3-D0AA05AABEB0}" type="presOf" srcId="{8C92830D-3CA8-45EC-9B1A-72C75969486E}" destId="{B9C135A2-DCF8-4969-8E0F-60AFDFB2115E}" srcOrd="0" destOrd="0" presId="urn:microsoft.com/office/officeart/2005/8/layout/orgChart1"/>
    <dgm:cxn modelId="{7C7FE41A-9AFE-4655-A4CC-AA0AE3115E68}" type="presOf" srcId="{A9DAEE3E-A140-48D1-8595-9C313DC0DB94}" destId="{1A683F47-67CA-416F-BCAF-8A441CFAA688}" srcOrd="0" destOrd="0" presId="urn:microsoft.com/office/officeart/2005/8/layout/orgChart1"/>
    <dgm:cxn modelId="{C98315B6-C00D-4FD1-A1EA-C50A4B60E82E}" type="presOf" srcId="{96BF03CE-6CF2-43F3-B282-ECD8F7F47756}" destId="{B5BA2117-B9EF-44A6-A7C5-F2FCA20CA06E}" srcOrd="0" destOrd="0" presId="urn:microsoft.com/office/officeart/2005/8/layout/orgChart1"/>
    <dgm:cxn modelId="{6B90F1E3-9BCA-4AA8-8AD0-3A8C7A326FF5}" type="presOf" srcId="{E80E7A4C-9532-4322-A456-1EAFD48328CE}" destId="{B5AD238A-05C1-498B-AE47-F11B96302832}" srcOrd="1" destOrd="0" presId="urn:microsoft.com/office/officeart/2005/8/layout/orgChart1"/>
    <dgm:cxn modelId="{5B55508C-10F6-46C5-BB46-4C389AA4E710}" type="presOf" srcId="{A2314834-0992-40ED-B342-C19D5FF67199}" destId="{95F7D399-3223-479E-A408-0971EEF0822D}" srcOrd="0" destOrd="0" presId="urn:microsoft.com/office/officeart/2005/8/layout/orgChart1"/>
    <dgm:cxn modelId="{08D86F85-52D0-455F-94C6-592AE7FD29A4}" type="presOf" srcId="{A9DAEE3E-A140-48D1-8595-9C313DC0DB94}" destId="{1583B0E0-E82D-4E2B-AE66-5695D8F00C2B}" srcOrd="1" destOrd="0" presId="urn:microsoft.com/office/officeart/2005/8/layout/orgChart1"/>
    <dgm:cxn modelId="{A11AFE78-FA57-4B8D-977A-867CE961D35D}" type="presOf" srcId="{E80E7A4C-9532-4322-A456-1EAFD48328CE}" destId="{70451578-3026-45E5-A405-92D86C76D858}" srcOrd="0" destOrd="0" presId="urn:microsoft.com/office/officeart/2005/8/layout/orgChart1"/>
    <dgm:cxn modelId="{F464DD55-23F7-4679-ADE8-E801C133BE64}" type="presOf" srcId="{ACA18DF3-3E18-402C-B777-C795924C3138}" destId="{9F83C203-7305-4D5A-968B-1B20C2F1D4F5}" srcOrd="0" destOrd="0" presId="urn:microsoft.com/office/officeart/2005/8/layout/orgChart1"/>
    <dgm:cxn modelId="{FCBAC90F-EE3E-4079-A2B0-C14B18EFABDF}" type="presOf" srcId="{A06ACD82-0D79-43F7-B5DA-0362188BAA37}" destId="{F952C17A-BC32-4A8C-AE25-28D53CC820D4}" srcOrd="0" destOrd="0" presId="urn:microsoft.com/office/officeart/2005/8/layout/orgChart1"/>
    <dgm:cxn modelId="{F6631BE7-2A6F-46A4-87C2-7FD305251E2C}" type="presOf" srcId="{9DF79E39-F708-4689-9395-6FCAD135D890}" destId="{66DC48B6-469B-4DAC-A979-0944A85A9E6F}" srcOrd="1" destOrd="0" presId="urn:microsoft.com/office/officeart/2005/8/layout/orgChart1"/>
    <dgm:cxn modelId="{229EAD99-9300-48EE-9380-6F4FAFB2103C}" type="presOf" srcId="{C8113DF5-2E83-4F45-A825-22FB70F52C25}" destId="{24D9C71F-4814-4286-8917-CD8058945870}" srcOrd="0" destOrd="0" presId="urn:microsoft.com/office/officeart/2005/8/layout/orgChart1"/>
    <dgm:cxn modelId="{94079F9F-9EC3-40FE-81BD-8579C7EB8FE4}" type="presOf" srcId="{8C92830D-3CA8-45EC-9B1A-72C75969486E}" destId="{AE2079D9-818F-4612-9B15-FFAE9E656827}" srcOrd="1" destOrd="0" presId="urn:microsoft.com/office/officeart/2005/8/layout/orgChart1"/>
    <dgm:cxn modelId="{98039786-D06E-448E-B9A5-C5FF13B8037D}" srcId="{A9DAEE3E-A140-48D1-8595-9C313DC0DB94}" destId="{8C92830D-3CA8-45EC-9B1A-72C75969486E}" srcOrd="0" destOrd="0" parTransId="{8EA8EF16-C318-47D7-A6F3-E8AEEF73B511}" sibTransId="{C9912298-C08F-4C33-A8C6-16C4DD33466A}"/>
    <dgm:cxn modelId="{AA3459B7-7184-4163-808B-07D349B7237F}" srcId="{C6C134B9-6D64-4CF4-B4B6-5ACA143ECDC7}" destId="{D69CF265-E2FA-4732-9DF8-D891CBCD42D1}" srcOrd="0" destOrd="0" parTransId="{479B80C9-E4FC-43C7-8386-E2D5DCDBFBE0}" sibTransId="{18724D7A-EF94-4272-AF9F-4EA8AFBFEEEA}"/>
    <dgm:cxn modelId="{9487ED12-4E8B-4170-AF04-8EDE830CBD5F}" srcId="{F668E786-4A1D-4CFB-9CF3-32A597F547F5}" destId="{938A3BA7-5A4D-4215-BB74-579B69FA5803}" srcOrd="0" destOrd="0" parTransId="{67BAF041-5CC6-415C-9ED2-BE81F8ABCED3}" sibTransId="{55278EAA-3E46-4802-9BF1-748177B0E232}"/>
    <dgm:cxn modelId="{54730DCD-CE13-46E7-BB5A-2BA0B38DA3DA}" type="presOf" srcId="{1F71CA35-2A1E-4D19-A38F-2674012FA67C}" destId="{C5638E1D-32D4-4931-B0DC-C0369FAAB06D}" srcOrd="1" destOrd="0" presId="urn:microsoft.com/office/officeart/2005/8/layout/orgChart1"/>
    <dgm:cxn modelId="{BF430F1B-9E8A-470E-ADA6-092FFCD739F0}" srcId="{C6C134B9-6D64-4CF4-B4B6-5ACA143ECDC7}" destId="{C8113DF5-2E83-4F45-A825-22FB70F52C25}" srcOrd="1" destOrd="0" parTransId="{C3E651F6-62E3-4280-8DAD-16912082153B}" sibTransId="{C29210D7-BFD4-43C4-9274-7EB74A64F419}"/>
    <dgm:cxn modelId="{37533ADC-1D1F-492B-8236-32EE344F5A2C}" type="presOf" srcId="{479B80C9-E4FC-43C7-8386-E2D5DCDBFBE0}" destId="{98DD5432-2E31-4C14-9C1D-629CE34A6D8F}" srcOrd="0" destOrd="0" presId="urn:microsoft.com/office/officeart/2005/8/layout/orgChart1"/>
    <dgm:cxn modelId="{B4AD1B10-79E2-4A81-90CB-DDE57BF3A7F2}" type="presOf" srcId="{DAEA8623-A868-4F1F-A18B-AE4098B4C884}" destId="{9FB08978-3EED-49A4-A726-EE87080CC0FF}" srcOrd="0" destOrd="0" presId="urn:microsoft.com/office/officeart/2005/8/layout/orgChart1"/>
    <dgm:cxn modelId="{6CEF3014-87A0-4F0F-91E2-CEAC08A25142}" srcId="{999DE331-EE1D-4097-AEFC-BC650FA436B3}" destId="{1F71CA35-2A1E-4D19-A38F-2674012FA67C}" srcOrd="3" destOrd="0" parTransId="{7AF99A9A-1ECA-40DC-96B4-4BFB5BEC5E5E}" sibTransId="{2CF2C4D1-DFEE-4388-9064-720FD3DB83BC}"/>
    <dgm:cxn modelId="{9F765C0A-C02D-4353-A7C2-992CF09491E9}" srcId="{E80E7A4C-9532-4322-A456-1EAFD48328CE}" destId="{03EC138B-7084-4C4D-99F8-E61151958CC8}" srcOrd="0" destOrd="0" parTransId="{A547B1D7-4AE1-47AD-9705-89763EF3067C}" sibTransId="{1A372E10-F3E3-43D2-BEB1-73DE8543B06C}"/>
    <dgm:cxn modelId="{10705B2A-B7E6-40FC-ACDD-10C2AF91E0DA}" type="presOf" srcId="{2983BF93-2516-4451-AC18-99D57708BD91}" destId="{89ACE474-AE15-488C-8E67-6AEC8C4B8CC1}" srcOrd="1" destOrd="0" presId="urn:microsoft.com/office/officeart/2005/8/layout/orgChart1"/>
    <dgm:cxn modelId="{E0D011F6-08D2-4528-980A-E694E51E9325}" type="presOf" srcId="{A06ACD82-0D79-43F7-B5DA-0362188BAA37}" destId="{EBAD0EC6-8B26-4F99-AB30-A957CB56DF7A}" srcOrd="1" destOrd="0" presId="urn:microsoft.com/office/officeart/2005/8/layout/orgChart1"/>
    <dgm:cxn modelId="{964EE9B3-A69D-4944-A3C3-F4E031EFB787}" srcId="{E80E7A4C-9532-4322-A456-1EAFD48328CE}" destId="{C6C134B9-6D64-4CF4-B4B6-5ACA143ECDC7}" srcOrd="7" destOrd="0" parTransId="{A9AC051F-753A-4D72-8C0F-5C4E6FABCA7E}" sibTransId="{A3CDA7BB-7CAC-442C-B72F-7942311D5C1E}"/>
    <dgm:cxn modelId="{92816EDB-44E0-41C3-BC2E-019EAD091EE9}" type="presOf" srcId="{7A0BBC3A-9FCD-4873-BF99-BBBE5C14E69F}" destId="{A86808CB-BB76-4C54-9A9D-D6BA4043D68A}" srcOrd="1" destOrd="0" presId="urn:microsoft.com/office/officeart/2005/8/layout/orgChart1"/>
    <dgm:cxn modelId="{7A5ED07F-8085-4C25-B886-930FDFDF559F}" type="presOf" srcId="{45D12F94-CA30-4811-AD44-FB3D311F4EB7}" destId="{D42B4FC4-F6FC-44EB-87E7-4034F8715428}" srcOrd="0" destOrd="0" presId="urn:microsoft.com/office/officeart/2005/8/layout/orgChart1"/>
    <dgm:cxn modelId="{C23D7676-55CF-4869-8012-D5594D8C6B8B}" type="presOf" srcId="{A9AC051F-753A-4D72-8C0F-5C4E6FABCA7E}" destId="{6043720D-96BE-47D2-BDE5-2D4EC0A29491}" srcOrd="0" destOrd="0" presId="urn:microsoft.com/office/officeart/2005/8/layout/orgChart1"/>
    <dgm:cxn modelId="{7461F959-DEF4-4213-8AF3-075544933041}" srcId="{E80E7A4C-9532-4322-A456-1EAFD48328CE}" destId="{7A0BBC3A-9FCD-4873-BF99-BBBE5C14E69F}" srcOrd="1" destOrd="0" parTransId="{ACA18DF3-3E18-402C-B777-C795924C3138}" sibTransId="{03243FA8-6CC4-4F4B-8990-F49D8081D268}"/>
    <dgm:cxn modelId="{92D0E1A4-7595-4730-9DB6-DD3BF243ECC9}" type="presOf" srcId="{938A3BA7-5A4D-4215-BB74-579B69FA5803}" destId="{EDADC9A8-9578-447A-AF59-4BD43EADB332}" srcOrd="0" destOrd="0" presId="urn:microsoft.com/office/officeart/2005/8/layout/orgChart1"/>
    <dgm:cxn modelId="{53D4140F-FE50-40E2-B0DA-9F37CAEF3E0D}" type="presOf" srcId="{A2314834-0992-40ED-B342-C19D5FF67199}" destId="{71A1E25F-AD81-4437-84F1-D97772B3EFBD}" srcOrd="1" destOrd="0" presId="urn:microsoft.com/office/officeart/2005/8/layout/orgChart1"/>
    <dgm:cxn modelId="{94350574-7A3D-4479-94B7-DF1A87EBDB6C}" type="presOf" srcId="{03EC138B-7084-4C4D-99F8-E61151958CC8}" destId="{AACDE3E1-8F11-466A-9770-A93AD514F0A9}" srcOrd="1" destOrd="0" presId="urn:microsoft.com/office/officeart/2005/8/layout/orgChart1"/>
    <dgm:cxn modelId="{5F82BE1D-5647-4FB3-B9CE-7D682C80CD03}" type="presOf" srcId="{88E7D08D-A7D8-43F9-BF44-DE8992A534F8}" destId="{D3CC21FD-7CE1-4273-93FA-5D2EDD68156A}" srcOrd="0" destOrd="0" presId="urn:microsoft.com/office/officeart/2005/8/layout/orgChart1"/>
    <dgm:cxn modelId="{E2E175C1-40AF-495B-A6D5-92767622F14F}" type="presOf" srcId="{BB5BB3DA-C522-4255-B9E6-FD8A91E362C1}" destId="{3D394B24-E018-444C-AA23-AA3D50C6D860}" srcOrd="0" destOrd="0" presId="urn:microsoft.com/office/officeart/2005/8/layout/orgChart1"/>
    <dgm:cxn modelId="{C1FD5ED1-B8B6-4A02-AD54-266A15388941}" type="presOf" srcId="{11970010-5206-4C62-8D40-5ABC877DF894}" destId="{0BD5B11D-0926-4866-B195-BFFE1B194737}" srcOrd="1" destOrd="0" presId="urn:microsoft.com/office/officeart/2005/8/layout/orgChart1"/>
    <dgm:cxn modelId="{D07B54E6-C31F-47B0-A178-39572B967D3A}" srcId="{E80E7A4C-9532-4322-A456-1EAFD48328CE}" destId="{A2314834-0992-40ED-B342-C19D5FF67199}" srcOrd="5" destOrd="0" parTransId="{B39CF054-9839-4DC9-AD44-F205D8D25E07}" sibTransId="{57AEB89A-2D7B-4EC2-86F8-9F03C2C8755F}"/>
    <dgm:cxn modelId="{A8643D5B-E51F-4BA6-A87F-5ED111367DAD}" srcId="{999DE331-EE1D-4097-AEFC-BC650FA436B3}" destId="{44361566-08BB-479B-96EF-34234FD0B29D}" srcOrd="1" destOrd="0" parTransId="{AAB14B21-F563-4A05-9425-720C345BBE18}" sibTransId="{3DA708B3-AAC6-4DF1-8BE7-1F8E2FE7DDBE}"/>
    <dgm:cxn modelId="{2C396A39-A6F1-4674-BF14-7BFE85E58A2B}" type="presOf" srcId="{2983BF93-2516-4451-AC18-99D57708BD91}" destId="{6637C002-B81C-4854-B766-A137208BFB66}" srcOrd="0" destOrd="0" presId="urn:microsoft.com/office/officeart/2005/8/layout/orgChart1"/>
    <dgm:cxn modelId="{417FAE53-FEBD-4E81-8510-D1E954FBB4AF}" type="presOf" srcId="{BB5BB3DA-C522-4255-B9E6-FD8A91E362C1}" destId="{EDAE4354-EDF3-40C3-B6E2-D479BAA6C22F}" srcOrd="1" destOrd="0" presId="urn:microsoft.com/office/officeart/2005/8/layout/orgChart1"/>
    <dgm:cxn modelId="{3F908B55-EF5E-4E42-968D-CFC83763D4A3}" type="presOf" srcId="{44361566-08BB-479B-96EF-34234FD0B29D}" destId="{79053A05-6650-4E68-848A-C9BD31DD9B24}" srcOrd="1" destOrd="0" presId="urn:microsoft.com/office/officeart/2005/8/layout/orgChart1"/>
    <dgm:cxn modelId="{A19D8983-69D9-42AB-8CE1-8CF4F1170958}" type="presOf" srcId="{03EC138B-7084-4C4D-99F8-E61151958CC8}" destId="{BD9F7E04-1B14-4D8A-8126-A2DEA68F2A09}" srcOrd="0" destOrd="0" presId="urn:microsoft.com/office/officeart/2005/8/layout/orgChart1"/>
    <dgm:cxn modelId="{0AE1FC2A-29B6-44E7-AEFE-03DF41CF488E}" type="presOf" srcId="{B39CF054-9839-4DC9-AD44-F205D8D25E07}" destId="{08758C57-EA0C-463D-BF90-92513E336A4C}" srcOrd="0" destOrd="0" presId="urn:microsoft.com/office/officeart/2005/8/layout/orgChart1"/>
    <dgm:cxn modelId="{5A8CEB98-5E97-464A-AD3E-41A007611EA0}" type="presOf" srcId="{7A0BBC3A-9FCD-4873-BF99-BBBE5C14E69F}" destId="{60A3D63A-91FA-408F-B567-4E8DB245EDE3}" srcOrd="0" destOrd="0" presId="urn:microsoft.com/office/officeart/2005/8/layout/orgChart1"/>
    <dgm:cxn modelId="{3296C623-6617-4CF1-AE34-B3DC20FCB29D}" type="presOf" srcId="{7910B829-F8DC-4AA8-882C-E8FEC91E9DB7}" destId="{276F5079-CE1A-48DB-887E-D1ED6F498EBE}" srcOrd="0" destOrd="0" presId="urn:microsoft.com/office/officeart/2005/8/layout/orgChart1"/>
    <dgm:cxn modelId="{156C7D55-2E1B-464C-9E6B-5C69E3107824}" type="presOf" srcId="{06866D72-5361-40D9-B1FD-802DFF0BFF04}" destId="{A5470355-AF4A-411E-B321-3F6E3F28DB51}" srcOrd="1" destOrd="0" presId="urn:microsoft.com/office/officeart/2005/8/layout/orgChart1"/>
    <dgm:cxn modelId="{6625302C-2BF4-4DE5-8535-B3E84C5218C7}" type="presOf" srcId="{938A3BA7-5A4D-4215-BB74-579B69FA5803}" destId="{7C76C7BC-9725-4998-B35C-8396820A4940}" srcOrd="1" destOrd="0" presId="urn:microsoft.com/office/officeart/2005/8/layout/orgChart1"/>
    <dgm:cxn modelId="{FDA1F480-E41C-46AE-A751-5B340F3758D6}" type="presOf" srcId="{999DE331-EE1D-4097-AEFC-BC650FA436B3}" destId="{9A50F0DD-4877-4ABB-8816-B511D7AD47D1}" srcOrd="1" destOrd="0" presId="urn:microsoft.com/office/officeart/2005/8/layout/orgChart1"/>
    <dgm:cxn modelId="{5B0D1EA5-3DC5-474F-A473-7A383A1EC187}" srcId="{E80E7A4C-9532-4322-A456-1EAFD48328CE}" destId="{142CCD44-44E9-4BAA-9E51-FB9C683D763B}" srcOrd="2" destOrd="0" parTransId="{7910B829-F8DC-4AA8-882C-E8FEC91E9DB7}" sibTransId="{B917421F-3D50-45E7-BD57-0953A5D25AA3}"/>
    <dgm:cxn modelId="{5A9927FF-3BD3-435B-AC66-9A3245444A13}" type="presOf" srcId="{142CCD44-44E9-4BAA-9E51-FB9C683D763B}" destId="{206C8679-060C-4C54-820F-6E9DF1D22B53}" srcOrd="0" destOrd="0" presId="urn:microsoft.com/office/officeart/2005/8/layout/orgChart1"/>
    <dgm:cxn modelId="{9C817E83-1ED0-452C-9FA3-E0F7301ABF1D}" type="presOf" srcId="{B20D85C7-ADB0-455B-AF7A-2C3BD1BAD833}" destId="{37CAFF10-648A-4C18-A64D-924AAE425B9D}" srcOrd="0" destOrd="0" presId="urn:microsoft.com/office/officeart/2005/8/layout/orgChart1"/>
    <dgm:cxn modelId="{2F6793BC-4845-4B5C-8D73-47D0B60DD5CF}" type="presOf" srcId="{A547B1D7-4AE1-47AD-9705-89763EF3067C}" destId="{C92D4E49-7326-4B4C-81A5-E312952213B6}" srcOrd="0" destOrd="0" presId="urn:microsoft.com/office/officeart/2005/8/layout/orgChart1"/>
    <dgm:cxn modelId="{40375B95-5484-489E-AFD4-2C6B9A4C5B90}" type="presOf" srcId="{11970010-5206-4C62-8D40-5ABC877DF894}" destId="{CDB09A55-F9CB-4CE3-A5AF-67ABA44A0361}" srcOrd="0" destOrd="0" presId="urn:microsoft.com/office/officeart/2005/8/layout/orgChart1"/>
    <dgm:cxn modelId="{9652E1AE-7082-4545-8EF5-5F78358F49D0}" type="presOf" srcId="{67BAF041-5CC6-415C-9ED2-BE81F8ABCED3}" destId="{0D2E2D1D-C530-4926-A988-D6FB11C01BDB}" srcOrd="0" destOrd="0" presId="urn:microsoft.com/office/officeart/2005/8/layout/orgChart1"/>
    <dgm:cxn modelId="{2E10F881-5EF1-4035-8D9F-AAA6FA5E9932}" type="presOf" srcId="{D69CF265-E2FA-4732-9DF8-D891CBCD42D1}" destId="{E50A7FD4-C9F1-4EDB-8437-321A1743529F}" srcOrd="0" destOrd="0" presId="urn:microsoft.com/office/officeart/2005/8/layout/orgChart1"/>
    <dgm:cxn modelId="{DFD0E8C6-DF18-4780-8CBB-4F8979CCA072}" type="presOf" srcId="{44361566-08BB-479B-96EF-34234FD0B29D}" destId="{76562894-7033-45AC-8804-A7E0B3421316}" srcOrd="0" destOrd="0" presId="urn:microsoft.com/office/officeart/2005/8/layout/orgChart1"/>
    <dgm:cxn modelId="{B388C031-7654-4C14-BC1E-CC148D85B3C0}" srcId="{E80E7A4C-9532-4322-A456-1EAFD48328CE}" destId="{2983BF93-2516-4451-AC18-99D57708BD91}" srcOrd="11" destOrd="0" parTransId="{0A3F3A1B-3B6E-45F3-8FA6-3F28F90A4109}" sibTransId="{9CC07164-6A13-4D3D-946D-390F09DE7A33}"/>
    <dgm:cxn modelId="{BE02BE28-4EA4-4B37-8C3D-DA3401A6AE23}" type="presOf" srcId="{C6C134B9-6D64-4CF4-B4B6-5ACA143ECDC7}" destId="{11F8DAB8-BCA5-4409-A45A-A26BBED44128}" srcOrd="0" destOrd="0" presId="urn:microsoft.com/office/officeart/2005/8/layout/orgChart1"/>
    <dgm:cxn modelId="{A3F5A73E-E274-40B2-B59F-BAA70DA64A0B}" srcId="{999DE331-EE1D-4097-AEFC-BC650FA436B3}" destId="{A06ACD82-0D79-43F7-B5DA-0362188BAA37}" srcOrd="0" destOrd="0" parTransId="{9F98553E-9767-4AFC-A869-92D760349145}" sibTransId="{B2810DB5-45A6-4820-9920-7D492DF6F7F6}"/>
    <dgm:cxn modelId="{DD8F347C-EC33-4066-894A-53277D50D235}" type="presOf" srcId="{D69CF265-E2FA-4732-9DF8-D891CBCD42D1}" destId="{EAC0B3FA-51B3-4C9C-962E-39D78979B85D}" srcOrd="1" destOrd="0" presId="urn:microsoft.com/office/officeart/2005/8/layout/orgChart1"/>
    <dgm:cxn modelId="{989FEDA0-96D7-4821-8ACE-9DAACF681125}" srcId="{E80E7A4C-9532-4322-A456-1EAFD48328CE}" destId="{11970010-5206-4C62-8D40-5ABC877DF894}" srcOrd="3" destOrd="0" parTransId="{88E7D08D-A7D8-43F9-BF44-DE8992A534F8}" sibTransId="{9331DDC0-D3BA-4798-9166-DBA210FEA55F}"/>
    <dgm:cxn modelId="{E6B276C5-B255-4D78-9ADD-0A5EA9A3ED30}" type="presOf" srcId="{552FEF25-E85E-4D38-8447-0310D4B4ABC6}" destId="{D2F3CE86-9A7C-40FB-94BC-FF925BD6C727}" srcOrd="0" destOrd="0" presId="urn:microsoft.com/office/officeart/2005/8/layout/orgChart1"/>
    <dgm:cxn modelId="{99F1CEE8-1F49-4CFD-8637-ED3B4926F76C}" srcId="{E80E7A4C-9532-4322-A456-1EAFD48328CE}" destId="{999DE331-EE1D-4097-AEFC-BC650FA436B3}" srcOrd="4" destOrd="0" parTransId="{552FEF25-E85E-4D38-8447-0310D4B4ABC6}" sibTransId="{5E229770-AA08-4199-8D2F-ABBFA6D3ACC2}"/>
    <dgm:cxn modelId="{E30F2E88-C6A5-49E7-9E0F-BE7CD9BBC55F}" srcId="{E80E7A4C-9532-4322-A456-1EAFD48328CE}" destId="{A9DAEE3E-A140-48D1-8595-9C313DC0DB94}" srcOrd="9" destOrd="0" parTransId="{B20D85C7-ADB0-455B-AF7A-2C3BD1BAD833}" sibTransId="{CCCEDB8B-03F7-406B-8986-BF0A8DA1DD43}"/>
    <dgm:cxn modelId="{54370067-C847-4333-B18A-5D654C1ABB7E}" srcId="{E80E7A4C-9532-4322-A456-1EAFD48328CE}" destId="{F668E786-4A1D-4CFB-9CF3-32A597F547F5}" srcOrd="8" destOrd="0" parTransId="{312DD5FB-F084-489B-95CE-164B06C5209F}" sibTransId="{CAB50AC2-402E-467B-A16D-AEB39D7CBD31}"/>
    <dgm:cxn modelId="{F9860DDE-6176-40EC-A4F4-9A145918A9E6}" type="presOf" srcId="{06866D72-5361-40D9-B1FD-802DFF0BFF04}" destId="{BAEC8623-642C-434D-A8B5-3CCB6547A7A3}" srcOrd="0" destOrd="0" presId="urn:microsoft.com/office/officeart/2005/8/layout/orgChart1"/>
    <dgm:cxn modelId="{752B6710-E0F4-4A0D-84BA-E322637AD8BA}" type="presOf" srcId="{999DE331-EE1D-4097-AEFC-BC650FA436B3}" destId="{DE911C1C-06DD-4AC1-8F9F-C23D9F4EE57E}" srcOrd="0" destOrd="0" presId="urn:microsoft.com/office/officeart/2005/8/layout/orgChart1"/>
    <dgm:cxn modelId="{97F34E86-9B46-4585-8118-4BFE0B780D64}" srcId="{E80E7A4C-9532-4322-A456-1EAFD48328CE}" destId="{9DF79E39-F708-4689-9395-6FCAD135D890}" srcOrd="6" destOrd="0" parTransId="{45D12F94-CA30-4811-AD44-FB3D311F4EB7}" sibTransId="{BDFF64A1-3DD5-49DB-B34A-77899E723B4B}"/>
    <dgm:cxn modelId="{D7F70EA9-FA8C-41B0-B46F-F12DA2B2C75D}" type="presOf" srcId="{C8113DF5-2E83-4F45-A825-22FB70F52C25}" destId="{3914B02A-6AA0-4246-ABEA-2812B863086C}" srcOrd="1" destOrd="0" presId="urn:microsoft.com/office/officeart/2005/8/layout/orgChart1"/>
    <dgm:cxn modelId="{76BC18AC-6538-4E9D-B788-225EF030F575}" type="presOf" srcId="{9F98553E-9767-4AFC-A869-92D760349145}" destId="{CA68AD90-3CD1-4EF5-BABF-C1DB02D9BD29}" srcOrd="0" destOrd="0" presId="urn:microsoft.com/office/officeart/2005/8/layout/orgChart1"/>
    <dgm:cxn modelId="{D1DDC427-80A2-45EB-88B7-CEBDBD0C6D94}" type="presParOf" srcId="{B5BA2117-B9EF-44A6-A7C5-F2FCA20CA06E}" destId="{16C5E668-D1E5-4E71-A674-0710AD411ECB}" srcOrd="0" destOrd="0" presId="urn:microsoft.com/office/officeart/2005/8/layout/orgChart1"/>
    <dgm:cxn modelId="{EDC3D0E7-4BBF-4BBF-B998-27F49835EE7D}" type="presParOf" srcId="{16C5E668-D1E5-4E71-A674-0710AD411ECB}" destId="{D1125A2D-4EC6-4E68-8DA0-DE189616F665}" srcOrd="0" destOrd="0" presId="urn:microsoft.com/office/officeart/2005/8/layout/orgChart1"/>
    <dgm:cxn modelId="{BE2A5DE6-37F6-42B9-9683-EB82AA8F5630}" type="presParOf" srcId="{D1125A2D-4EC6-4E68-8DA0-DE189616F665}" destId="{70451578-3026-45E5-A405-92D86C76D858}" srcOrd="0" destOrd="0" presId="urn:microsoft.com/office/officeart/2005/8/layout/orgChart1"/>
    <dgm:cxn modelId="{1340F7C0-9C3D-4DB2-9DDE-5EEA6CF061D6}" type="presParOf" srcId="{D1125A2D-4EC6-4E68-8DA0-DE189616F665}" destId="{B5AD238A-05C1-498B-AE47-F11B96302832}" srcOrd="1" destOrd="0" presId="urn:microsoft.com/office/officeart/2005/8/layout/orgChart1"/>
    <dgm:cxn modelId="{24B15551-811E-4E15-B8A2-5D0FCE39EA3E}" type="presParOf" srcId="{16C5E668-D1E5-4E71-A674-0710AD411ECB}" destId="{04DBEA57-DD7C-47D3-9B00-E7149D71D54B}" srcOrd="1" destOrd="0" presId="urn:microsoft.com/office/officeart/2005/8/layout/orgChart1"/>
    <dgm:cxn modelId="{4FC2CC28-0FD7-44BB-9284-84BA3EF89490}" type="presParOf" srcId="{04DBEA57-DD7C-47D3-9B00-E7149D71D54B}" destId="{9F83C203-7305-4D5A-968B-1B20C2F1D4F5}" srcOrd="0" destOrd="0" presId="urn:microsoft.com/office/officeart/2005/8/layout/orgChart1"/>
    <dgm:cxn modelId="{2BE8100F-5BAF-4F0C-8E18-FD9EA94E371C}" type="presParOf" srcId="{04DBEA57-DD7C-47D3-9B00-E7149D71D54B}" destId="{0902E9FE-1EE8-42A4-8A0E-53E09513B051}" srcOrd="1" destOrd="0" presId="urn:microsoft.com/office/officeart/2005/8/layout/orgChart1"/>
    <dgm:cxn modelId="{F492B03A-4502-476C-B22F-5FA1A926BEA7}" type="presParOf" srcId="{0902E9FE-1EE8-42A4-8A0E-53E09513B051}" destId="{6C7D8719-760A-45A8-99CA-29ED843D65A1}" srcOrd="0" destOrd="0" presId="urn:microsoft.com/office/officeart/2005/8/layout/orgChart1"/>
    <dgm:cxn modelId="{0EF9D2EA-8A0E-48E4-8426-676A4D6187FB}" type="presParOf" srcId="{6C7D8719-760A-45A8-99CA-29ED843D65A1}" destId="{60A3D63A-91FA-408F-B567-4E8DB245EDE3}" srcOrd="0" destOrd="0" presId="urn:microsoft.com/office/officeart/2005/8/layout/orgChart1"/>
    <dgm:cxn modelId="{6AD5E4EF-38D1-4C44-82C3-9492978F4B3F}" type="presParOf" srcId="{6C7D8719-760A-45A8-99CA-29ED843D65A1}" destId="{A86808CB-BB76-4C54-9A9D-D6BA4043D68A}" srcOrd="1" destOrd="0" presId="urn:microsoft.com/office/officeart/2005/8/layout/orgChart1"/>
    <dgm:cxn modelId="{C13E3C7F-1629-4736-97F8-3B9AAE38D3B3}" type="presParOf" srcId="{0902E9FE-1EE8-42A4-8A0E-53E09513B051}" destId="{676E86E3-D9E0-452C-A27C-870F6EE70234}" srcOrd="1" destOrd="0" presId="urn:microsoft.com/office/officeart/2005/8/layout/orgChart1"/>
    <dgm:cxn modelId="{A95360C1-1C42-4993-8B25-7AEEC26EE5C2}" type="presParOf" srcId="{0902E9FE-1EE8-42A4-8A0E-53E09513B051}" destId="{AD35D1F2-E814-44ED-858A-211BB3574978}" srcOrd="2" destOrd="0" presId="urn:microsoft.com/office/officeart/2005/8/layout/orgChart1"/>
    <dgm:cxn modelId="{A9E01421-A829-46C1-98BE-177B514B4FEA}" type="presParOf" srcId="{04DBEA57-DD7C-47D3-9B00-E7149D71D54B}" destId="{276F5079-CE1A-48DB-887E-D1ED6F498EBE}" srcOrd="2" destOrd="0" presId="urn:microsoft.com/office/officeart/2005/8/layout/orgChart1"/>
    <dgm:cxn modelId="{082E1D94-C4BC-45EA-845B-69BA0092A1F7}" type="presParOf" srcId="{04DBEA57-DD7C-47D3-9B00-E7149D71D54B}" destId="{53FD29B8-A8E1-4265-972C-F5B0A25A6A19}" srcOrd="3" destOrd="0" presId="urn:microsoft.com/office/officeart/2005/8/layout/orgChart1"/>
    <dgm:cxn modelId="{03774965-ABB0-47E5-8E04-4DA276D13B20}" type="presParOf" srcId="{53FD29B8-A8E1-4265-972C-F5B0A25A6A19}" destId="{7DA408E4-E8F5-4E88-801C-F380A1A281BC}" srcOrd="0" destOrd="0" presId="urn:microsoft.com/office/officeart/2005/8/layout/orgChart1"/>
    <dgm:cxn modelId="{466C15D2-7EFA-4B64-863D-CE5A48274782}" type="presParOf" srcId="{7DA408E4-E8F5-4E88-801C-F380A1A281BC}" destId="{206C8679-060C-4C54-820F-6E9DF1D22B53}" srcOrd="0" destOrd="0" presId="urn:microsoft.com/office/officeart/2005/8/layout/orgChart1"/>
    <dgm:cxn modelId="{E1CD6F36-6493-4450-973E-324276CBB054}" type="presParOf" srcId="{7DA408E4-E8F5-4E88-801C-F380A1A281BC}" destId="{585CC4FA-2316-4D76-8837-4EB27DD5923C}" srcOrd="1" destOrd="0" presId="urn:microsoft.com/office/officeart/2005/8/layout/orgChart1"/>
    <dgm:cxn modelId="{5A4667FB-FE58-4D1A-8E27-B522B24A302E}" type="presParOf" srcId="{53FD29B8-A8E1-4265-972C-F5B0A25A6A19}" destId="{2EADFB0D-A722-4659-8B53-4884BFACA291}" srcOrd="1" destOrd="0" presId="urn:microsoft.com/office/officeart/2005/8/layout/orgChart1"/>
    <dgm:cxn modelId="{6684D397-C0F2-4EF7-8FC0-CA96E6E8C3F6}" type="presParOf" srcId="{53FD29B8-A8E1-4265-972C-F5B0A25A6A19}" destId="{BBC3D6EF-D740-432F-878B-C77BC5C8EE69}" srcOrd="2" destOrd="0" presId="urn:microsoft.com/office/officeart/2005/8/layout/orgChart1"/>
    <dgm:cxn modelId="{3ACD8E92-8767-42E9-930D-4EFE393A0C11}" type="presParOf" srcId="{04DBEA57-DD7C-47D3-9B00-E7149D71D54B}" destId="{D3CC21FD-7CE1-4273-93FA-5D2EDD68156A}" srcOrd="4" destOrd="0" presId="urn:microsoft.com/office/officeart/2005/8/layout/orgChart1"/>
    <dgm:cxn modelId="{B41F8E8C-E858-41E7-9694-9F8F2A6AE5DF}" type="presParOf" srcId="{04DBEA57-DD7C-47D3-9B00-E7149D71D54B}" destId="{AED79EC1-8D98-467C-A353-5E89D4ED7C48}" srcOrd="5" destOrd="0" presId="urn:microsoft.com/office/officeart/2005/8/layout/orgChart1"/>
    <dgm:cxn modelId="{8301977C-929C-40B6-964E-23A4306FE261}" type="presParOf" srcId="{AED79EC1-8D98-467C-A353-5E89D4ED7C48}" destId="{1FAF9DC6-4892-4EE6-AB3B-C896F3B9FE26}" srcOrd="0" destOrd="0" presId="urn:microsoft.com/office/officeart/2005/8/layout/orgChart1"/>
    <dgm:cxn modelId="{37D4AC7F-56EF-4CFD-BE15-2A3E3C33B57C}" type="presParOf" srcId="{1FAF9DC6-4892-4EE6-AB3B-C896F3B9FE26}" destId="{CDB09A55-F9CB-4CE3-A5AF-67ABA44A0361}" srcOrd="0" destOrd="0" presId="urn:microsoft.com/office/officeart/2005/8/layout/orgChart1"/>
    <dgm:cxn modelId="{66F6C1B5-E320-4503-A05D-968A163081D7}" type="presParOf" srcId="{1FAF9DC6-4892-4EE6-AB3B-C896F3B9FE26}" destId="{0BD5B11D-0926-4866-B195-BFFE1B194737}" srcOrd="1" destOrd="0" presId="urn:microsoft.com/office/officeart/2005/8/layout/orgChart1"/>
    <dgm:cxn modelId="{D7D93F0F-30C2-4334-AA07-627FAD3F080F}" type="presParOf" srcId="{AED79EC1-8D98-467C-A353-5E89D4ED7C48}" destId="{2C03785D-FB16-4CB2-96F7-3406DD76DB4D}" srcOrd="1" destOrd="0" presId="urn:microsoft.com/office/officeart/2005/8/layout/orgChart1"/>
    <dgm:cxn modelId="{CF6F938A-0FD7-4EBA-8E59-0E0C96BC7C98}" type="presParOf" srcId="{AED79EC1-8D98-467C-A353-5E89D4ED7C48}" destId="{4C8C2252-4557-4BD2-9943-838CE18BE066}" srcOrd="2" destOrd="0" presId="urn:microsoft.com/office/officeart/2005/8/layout/orgChart1"/>
    <dgm:cxn modelId="{E6BF3B98-9501-49B0-A265-5500441C8F50}" type="presParOf" srcId="{04DBEA57-DD7C-47D3-9B00-E7149D71D54B}" destId="{D2F3CE86-9A7C-40FB-94BC-FF925BD6C727}" srcOrd="6" destOrd="0" presId="urn:microsoft.com/office/officeart/2005/8/layout/orgChart1"/>
    <dgm:cxn modelId="{209A9CCC-173C-4BB7-B080-BC2DA6DCE7BE}" type="presParOf" srcId="{04DBEA57-DD7C-47D3-9B00-E7149D71D54B}" destId="{86A20F2C-564A-441F-B16B-EB8EAD6A0C7C}" srcOrd="7" destOrd="0" presId="urn:microsoft.com/office/officeart/2005/8/layout/orgChart1"/>
    <dgm:cxn modelId="{E0531582-3E0E-41BC-A4BF-037DF0807AAF}" type="presParOf" srcId="{86A20F2C-564A-441F-B16B-EB8EAD6A0C7C}" destId="{1F77A76C-4D5A-4237-8A30-6FAD17C81B1F}" srcOrd="0" destOrd="0" presId="urn:microsoft.com/office/officeart/2005/8/layout/orgChart1"/>
    <dgm:cxn modelId="{9B4F9B86-A2CE-4DDD-BAE9-26E0C2D923B5}" type="presParOf" srcId="{1F77A76C-4D5A-4237-8A30-6FAD17C81B1F}" destId="{DE911C1C-06DD-4AC1-8F9F-C23D9F4EE57E}" srcOrd="0" destOrd="0" presId="urn:microsoft.com/office/officeart/2005/8/layout/orgChart1"/>
    <dgm:cxn modelId="{61510B7D-7A75-41CD-AF70-23AACF39A04C}" type="presParOf" srcId="{1F77A76C-4D5A-4237-8A30-6FAD17C81B1F}" destId="{9A50F0DD-4877-4ABB-8816-B511D7AD47D1}" srcOrd="1" destOrd="0" presId="urn:microsoft.com/office/officeart/2005/8/layout/orgChart1"/>
    <dgm:cxn modelId="{4BA078A0-64E3-4086-B2D8-E494BAAD2949}" type="presParOf" srcId="{86A20F2C-564A-441F-B16B-EB8EAD6A0C7C}" destId="{FAAAEB9D-1F35-4B55-A330-45CE3A7AEE58}" srcOrd="1" destOrd="0" presId="urn:microsoft.com/office/officeart/2005/8/layout/orgChart1"/>
    <dgm:cxn modelId="{D9D41B7E-70EB-48EF-BE3F-F9DF33D8F5E8}" type="presParOf" srcId="{FAAAEB9D-1F35-4B55-A330-45CE3A7AEE58}" destId="{CA68AD90-3CD1-4EF5-BABF-C1DB02D9BD29}" srcOrd="0" destOrd="0" presId="urn:microsoft.com/office/officeart/2005/8/layout/orgChart1"/>
    <dgm:cxn modelId="{3106B009-8228-4727-A7EF-E97C800BCF08}" type="presParOf" srcId="{FAAAEB9D-1F35-4B55-A330-45CE3A7AEE58}" destId="{6C658FD3-37EC-4691-8A01-88116DFC3EBE}" srcOrd="1" destOrd="0" presId="urn:microsoft.com/office/officeart/2005/8/layout/orgChart1"/>
    <dgm:cxn modelId="{4B38DA0B-BF4B-4ECF-A2AC-220CB0095123}" type="presParOf" srcId="{6C658FD3-37EC-4691-8A01-88116DFC3EBE}" destId="{930552D9-4FCB-48D3-9096-D028329BC65B}" srcOrd="0" destOrd="0" presId="urn:microsoft.com/office/officeart/2005/8/layout/orgChart1"/>
    <dgm:cxn modelId="{82D02FB3-1EAB-4C11-8ECC-FFD0EBD57892}" type="presParOf" srcId="{930552D9-4FCB-48D3-9096-D028329BC65B}" destId="{F952C17A-BC32-4A8C-AE25-28D53CC820D4}" srcOrd="0" destOrd="0" presId="urn:microsoft.com/office/officeart/2005/8/layout/orgChart1"/>
    <dgm:cxn modelId="{CA644D4C-DC1D-4CB0-898F-262730D24BAA}" type="presParOf" srcId="{930552D9-4FCB-48D3-9096-D028329BC65B}" destId="{EBAD0EC6-8B26-4F99-AB30-A957CB56DF7A}" srcOrd="1" destOrd="0" presId="urn:microsoft.com/office/officeart/2005/8/layout/orgChart1"/>
    <dgm:cxn modelId="{92F768AF-610E-4C9F-8531-A170D3B20A7D}" type="presParOf" srcId="{6C658FD3-37EC-4691-8A01-88116DFC3EBE}" destId="{F5097CF7-A79B-4F11-900E-220D6C1566B8}" srcOrd="1" destOrd="0" presId="urn:microsoft.com/office/officeart/2005/8/layout/orgChart1"/>
    <dgm:cxn modelId="{3AC8F414-4FA8-49A7-9695-7754DDBEBAD0}" type="presParOf" srcId="{6C658FD3-37EC-4691-8A01-88116DFC3EBE}" destId="{893DE640-1208-4623-B585-BB1F6A1D87C0}" srcOrd="2" destOrd="0" presId="urn:microsoft.com/office/officeart/2005/8/layout/orgChart1"/>
    <dgm:cxn modelId="{57F76ABF-2A59-42D8-83A1-AF73BDAAEE4E}" type="presParOf" srcId="{FAAAEB9D-1F35-4B55-A330-45CE3A7AEE58}" destId="{A5E6889C-3672-4DB3-BF9E-9AC35D58AADD}" srcOrd="2" destOrd="0" presId="urn:microsoft.com/office/officeart/2005/8/layout/orgChart1"/>
    <dgm:cxn modelId="{50B20EBB-202F-488F-9C80-C88909AA9AC4}" type="presParOf" srcId="{FAAAEB9D-1F35-4B55-A330-45CE3A7AEE58}" destId="{E275C522-B8EF-4A78-832D-1874222A0A6C}" srcOrd="3" destOrd="0" presId="urn:microsoft.com/office/officeart/2005/8/layout/orgChart1"/>
    <dgm:cxn modelId="{C2951CF1-38B0-4828-8273-2DE6ED7F555F}" type="presParOf" srcId="{E275C522-B8EF-4A78-832D-1874222A0A6C}" destId="{019E94CB-93CE-4690-B67C-06E1D6A114D5}" srcOrd="0" destOrd="0" presId="urn:microsoft.com/office/officeart/2005/8/layout/orgChart1"/>
    <dgm:cxn modelId="{25D29848-E489-41F3-88ED-DBA8F529D8F3}" type="presParOf" srcId="{019E94CB-93CE-4690-B67C-06E1D6A114D5}" destId="{76562894-7033-45AC-8804-A7E0B3421316}" srcOrd="0" destOrd="0" presId="urn:microsoft.com/office/officeart/2005/8/layout/orgChart1"/>
    <dgm:cxn modelId="{B2C62176-6ADE-48DB-B565-E2BE9B7E8DB1}" type="presParOf" srcId="{019E94CB-93CE-4690-B67C-06E1D6A114D5}" destId="{79053A05-6650-4E68-848A-C9BD31DD9B24}" srcOrd="1" destOrd="0" presId="urn:microsoft.com/office/officeart/2005/8/layout/orgChart1"/>
    <dgm:cxn modelId="{02471A9C-B490-4931-956B-6AD66339F9A6}" type="presParOf" srcId="{E275C522-B8EF-4A78-832D-1874222A0A6C}" destId="{95A91AB4-8DB1-45A2-AAB3-BB3F99222492}" srcOrd="1" destOrd="0" presId="urn:microsoft.com/office/officeart/2005/8/layout/orgChart1"/>
    <dgm:cxn modelId="{DB1452FE-0449-4363-A1B7-7D48275A9CBE}" type="presParOf" srcId="{E275C522-B8EF-4A78-832D-1874222A0A6C}" destId="{EF53A143-672F-41E5-B710-A288D25C9B9E}" srcOrd="2" destOrd="0" presId="urn:microsoft.com/office/officeart/2005/8/layout/orgChart1"/>
    <dgm:cxn modelId="{AF60D390-667A-4329-AA9F-AFDBA7A56F97}" type="presParOf" srcId="{FAAAEB9D-1F35-4B55-A330-45CE3A7AEE58}" destId="{9FB08978-3EED-49A4-A726-EE87080CC0FF}" srcOrd="4" destOrd="0" presId="urn:microsoft.com/office/officeart/2005/8/layout/orgChart1"/>
    <dgm:cxn modelId="{14261F54-A62A-4A1C-98DD-BD3AE910CBFA}" type="presParOf" srcId="{FAAAEB9D-1F35-4B55-A330-45CE3A7AEE58}" destId="{60E8022E-6D9D-4A6C-AC50-9D751ABA2160}" srcOrd="5" destOrd="0" presId="urn:microsoft.com/office/officeart/2005/8/layout/orgChart1"/>
    <dgm:cxn modelId="{8C039CEA-9C7B-4B26-B55B-CA16FD2F4219}" type="presParOf" srcId="{60E8022E-6D9D-4A6C-AC50-9D751ABA2160}" destId="{490B4966-3097-4BD6-912F-DA604DCA0849}" srcOrd="0" destOrd="0" presId="urn:microsoft.com/office/officeart/2005/8/layout/orgChart1"/>
    <dgm:cxn modelId="{BAD15542-59E9-4182-91AE-6D280EB66307}" type="presParOf" srcId="{490B4966-3097-4BD6-912F-DA604DCA0849}" destId="{3D394B24-E018-444C-AA23-AA3D50C6D860}" srcOrd="0" destOrd="0" presId="urn:microsoft.com/office/officeart/2005/8/layout/orgChart1"/>
    <dgm:cxn modelId="{30B7D43D-FC60-4066-89E5-99714FB856D0}" type="presParOf" srcId="{490B4966-3097-4BD6-912F-DA604DCA0849}" destId="{EDAE4354-EDF3-40C3-B6E2-D479BAA6C22F}" srcOrd="1" destOrd="0" presId="urn:microsoft.com/office/officeart/2005/8/layout/orgChart1"/>
    <dgm:cxn modelId="{AACE601F-6DA4-4E09-A2FA-F3C8689DD24E}" type="presParOf" srcId="{60E8022E-6D9D-4A6C-AC50-9D751ABA2160}" destId="{77571BE3-E943-40F1-A70B-5AFBAB06289D}" srcOrd="1" destOrd="0" presId="urn:microsoft.com/office/officeart/2005/8/layout/orgChart1"/>
    <dgm:cxn modelId="{2D00D4F7-68AA-47B4-BFE0-841EA537C27B}" type="presParOf" srcId="{60E8022E-6D9D-4A6C-AC50-9D751ABA2160}" destId="{2DB58EE1-18D8-418B-9536-4F2958BDBEB4}" srcOrd="2" destOrd="0" presId="urn:microsoft.com/office/officeart/2005/8/layout/orgChart1"/>
    <dgm:cxn modelId="{264F4602-E9DF-4FAD-B615-50092C0E3D0D}" type="presParOf" srcId="{FAAAEB9D-1F35-4B55-A330-45CE3A7AEE58}" destId="{E07450BE-DD2B-439A-97AE-564DD0236153}" srcOrd="6" destOrd="0" presId="urn:microsoft.com/office/officeart/2005/8/layout/orgChart1"/>
    <dgm:cxn modelId="{8D4EF7EF-71EF-49C5-B7AF-F99BD605FD5B}" type="presParOf" srcId="{FAAAEB9D-1F35-4B55-A330-45CE3A7AEE58}" destId="{026F4118-DAC4-4988-BCBA-B3429B7C178D}" srcOrd="7" destOrd="0" presId="urn:microsoft.com/office/officeart/2005/8/layout/orgChart1"/>
    <dgm:cxn modelId="{74FD5D97-1D9B-4F65-9BE9-551E1358C817}" type="presParOf" srcId="{026F4118-DAC4-4988-BCBA-B3429B7C178D}" destId="{25E3E236-4784-4AB8-884F-039C1E573148}" srcOrd="0" destOrd="0" presId="urn:microsoft.com/office/officeart/2005/8/layout/orgChart1"/>
    <dgm:cxn modelId="{5BCDC381-EA45-49B2-802E-CD44BED401D8}" type="presParOf" srcId="{25E3E236-4784-4AB8-884F-039C1E573148}" destId="{4FA7B46B-3263-4BB4-BAB8-B1B5B07BD70F}" srcOrd="0" destOrd="0" presId="urn:microsoft.com/office/officeart/2005/8/layout/orgChart1"/>
    <dgm:cxn modelId="{8C9C25B8-CFAD-40CC-B83D-6C8CB531022D}" type="presParOf" srcId="{25E3E236-4784-4AB8-884F-039C1E573148}" destId="{C5638E1D-32D4-4931-B0DC-C0369FAAB06D}" srcOrd="1" destOrd="0" presId="urn:microsoft.com/office/officeart/2005/8/layout/orgChart1"/>
    <dgm:cxn modelId="{31972F44-5B3E-4941-B96E-CDABB54393A7}" type="presParOf" srcId="{026F4118-DAC4-4988-BCBA-B3429B7C178D}" destId="{7AF7397C-A20B-4C56-8F6B-FDE671F70250}" srcOrd="1" destOrd="0" presId="urn:microsoft.com/office/officeart/2005/8/layout/orgChart1"/>
    <dgm:cxn modelId="{DB5A8431-58E6-4A35-BA05-543B9EAE77CA}" type="presParOf" srcId="{026F4118-DAC4-4988-BCBA-B3429B7C178D}" destId="{51BFA4D9-921B-4D7A-A83A-8E95BBB8B5BB}" srcOrd="2" destOrd="0" presId="urn:microsoft.com/office/officeart/2005/8/layout/orgChart1"/>
    <dgm:cxn modelId="{A77FF344-82F7-4A23-B06F-5EE5E21C9454}" type="presParOf" srcId="{86A20F2C-564A-441F-B16B-EB8EAD6A0C7C}" destId="{A571ABE8-6ADA-497F-977E-B0BAACDB3790}" srcOrd="2" destOrd="0" presId="urn:microsoft.com/office/officeart/2005/8/layout/orgChart1"/>
    <dgm:cxn modelId="{DFA57E99-D565-42D1-B55B-982D67820F69}" type="presParOf" srcId="{04DBEA57-DD7C-47D3-9B00-E7149D71D54B}" destId="{08758C57-EA0C-463D-BF90-92513E336A4C}" srcOrd="8" destOrd="0" presId="urn:microsoft.com/office/officeart/2005/8/layout/orgChart1"/>
    <dgm:cxn modelId="{3E159C7D-251A-4F07-8F15-22DE10D4449A}" type="presParOf" srcId="{04DBEA57-DD7C-47D3-9B00-E7149D71D54B}" destId="{A4915952-4CC8-4B30-8F34-D33178B5A2D9}" srcOrd="9" destOrd="0" presId="urn:microsoft.com/office/officeart/2005/8/layout/orgChart1"/>
    <dgm:cxn modelId="{90B6EE1F-8087-4D8B-A1F1-0729E3344AA0}" type="presParOf" srcId="{A4915952-4CC8-4B30-8F34-D33178B5A2D9}" destId="{AB40941F-8510-45D7-BBF9-226032412B63}" srcOrd="0" destOrd="0" presId="urn:microsoft.com/office/officeart/2005/8/layout/orgChart1"/>
    <dgm:cxn modelId="{E93071F3-BABC-40A2-A80A-6DBE1DDC111E}" type="presParOf" srcId="{AB40941F-8510-45D7-BBF9-226032412B63}" destId="{95F7D399-3223-479E-A408-0971EEF0822D}" srcOrd="0" destOrd="0" presId="urn:microsoft.com/office/officeart/2005/8/layout/orgChart1"/>
    <dgm:cxn modelId="{7095CE87-BB5C-4033-BD8A-B6F92343618C}" type="presParOf" srcId="{AB40941F-8510-45D7-BBF9-226032412B63}" destId="{71A1E25F-AD81-4437-84F1-D97772B3EFBD}" srcOrd="1" destOrd="0" presId="urn:microsoft.com/office/officeart/2005/8/layout/orgChart1"/>
    <dgm:cxn modelId="{17E00D6D-E213-4E76-9806-1D7A038186A0}" type="presParOf" srcId="{A4915952-4CC8-4B30-8F34-D33178B5A2D9}" destId="{93684D06-EAA6-447B-A36C-55F447A57FFC}" srcOrd="1" destOrd="0" presId="urn:microsoft.com/office/officeart/2005/8/layout/orgChart1"/>
    <dgm:cxn modelId="{E8F1D5CD-B2DC-40AD-8383-86C832521B96}" type="presParOf" srcId="{A4915952-4CC8-4B30-8F34-D33178B5A2D9}" destId="{8CC4B2E3-5E2B-4317-8DD5-4938DF736745}" srcOrd="2" destOrd="0" presId="urn:microsoft.com/office/officeart/2005/8/layout/orgChart1"/>
    <dgm:cxn modelId="{2DF10BD9-CF4D-43C1-8E06-0D86AA7BD6F1}" type="presParOf" srcId="{04DBEA57-DD7C-47D3-9B00-E7149D71D54B}" destId="{D42B4FC4-F6FC-44EB-87E7-4034F8715428}" srcOrd="10" destOrd="0" presId="urn:microsoft.com/office/officeart/2005/8/layout/orgChart1"/>
    <dgm:cxn modelId="{AC31B22C-2A9B-48D2-83A1-E544C4F16043}" type="presParOf" srcId="{04DBEA57-DD7C-47D3-9B00-E7149D71D54B}" destId="{9AAD1367-BC41-45EE-9126-D7ADD9E29297}" srcOrd="11" destOrd="0" presId="urn:microsoft.com/office/officeart/2005/8/layout/orgChart1"/>
    <dgm:cxn modelId="{7F8EEE1C-643A-471D-8444-0B1E9BEEE162}" type="presParOf" srcId="{9AAD1367-BC41-45EE-9126-D7ADD9E29297}" destId="{A32DB86C-5B53-4694-BCAD-05921862904E}" srcOrd="0" destOrd="0" presId="urn:microsoft.com/office/officeart/2005/8/layout/orgChart1"/>
    <dgm:cxn modelId="{67EBBB66-6FCE-4443-A4A8-D8CF19D68056}" type="presParOf" srcId="{A32DB86C-5B53-4694-BCAD-05921862904E}" destId="{3D840CCA-3290-48FB-A4AD-32FB41925A33}" srcOrd="0" destOrd="0" presId="urn:microsoft.com/office/officeart/2005/8/layout/orgChart1"/>
    <dgm:cxn modelId="{952F08D2-1923-41FC-A8B8-5E6CB543CE45}" type="presParOf" srcId="{A32DB86C-5B53-4694-BCAD-05921862904E}" destId="{66DC48B6-469B-4DAC-A979-0944A85A9E6F}" srcOrd="1" destOrd="0" presId="urn:microsoft.com/office/officeart/2005/8/layout/orgChart1"/>
    <dgm:cxn modelId="{D065A81D-5FE3-4CC3-A4A7-E92675310F84}" type="presParOf" srcId="{9AAD1367-BC41-45EE-9126-D7ADD9E29297}" destId="{71304D04-11E4-4FF1-9C9F-8853147E93F6}" srcOrd="1" destOrd="0" presId="urn:microsoft.com/office/officeart/2005/8/layout/orgChart1"/>
    <dgm:cxn modelId="{F2844B5E-431C-4F03-9866-720E14F77E56}" type="presParOf" srcId="{9AAD1367-BC41-45EE-9126-D7ADD9E29297}" destId="{BD93597D-219B-49E7-BF5E-A316E244A73E}" srcOrd="2" destOrd="0" presId="urn:microsoft.com/office/officeart/2005/8/layout/orgChart1"/>
    <dgm:cxn modelId="{D27EDF9D-30EC-419D-8443-1BB7AB627E97}" type="presParOf" srcId="{04DBEA57-DD7C-47D3-9B00-E7149D71D54B}" destId="{6043720D-96BE-47D2-BDE5-2D4EC0A29491}" srcOrd="12" destOrd="0" presId="urn:microsoft.com/office/officeart/2005/8/layout/orgChart1"/>
    <dgm:cxn modelId="{212161FB-11C5-4408-9F64-A3865B475D4A}" type="presParOf" srcId="{04DBEA57-DD7C-47D3-9B00-E7149D71D54B}" destId="{2A5E4DE7-4C2A-4363-83D6-13948F98E9EC}" srcOrd="13" destOrd="0" presId="urn:microsoft.com/office/officeart/2005/8/layout/orgChart1"/>
    <dgm:cxn modelId="{65F6BB3E-4D5B-41C3-8BFD-787FD103D2AF}" type="presParOf" srcId="{2A5E4DE7-4C2A-4363-83D6-13948F98E9EC}" destId="{F2D679C1-FB9C-4634-B5F1-89205D94C94B}" srcOrd="0" destOrd="0" presId="urn:microsoft.com/office/officeart/2005/8/layout/orgChart1"/>
    <dgm:cxn modelId="{096C74BD-A94F-4EDC-A85A-5D04736B2906}" type="presParOf" srcId="{F2D679C1-FB9C-4634-B5F1-89205D94C94B}" destId="{11F8DAB8-BCA5-4409-A45A-A26BBED44128}" srcOrd="0" destOrd="0" presId="urn:microsoft.com/office/officeart/2005/8/layout/orgChart1"/>
    <dgm:cxn modelId="{1E910BBC-5636-4CB9-84D4-79F936E550DA}" type="presParOf" srcId="{F2D679C1-FB9C-4634-B5F1-89205D94C94B}" destId="{4AF22796-839E-496A-8BC9-BFD18F0B32AB}" srcOrd="1" destOrd="0" presId="urn:microsoft.com/office/officeart/2005/8/layout/orgChart1"/>
    <dgm:cxn modelId="{AE674642-6136-439E-B144-3B1EEACA5495}" type="presParOf" srcId="{2A5E4DE7-4C2A-4363-83D6-13948F98E9EC}" destId="{3188D87B-F152-4E1D-A75B-6CDB549DFB8F}" srcOrd="1" destOrd="0" presId="urn:microsoft.com/office/officeart/2005/8/layout/orgChart1"/>
    <dgm:cxn modelId="{A85535A2-B2AF-4574-BD4A-3260913FC652}" type="presParOf" srcId="{3188D87B-F152-4E1D-A75B-6CDB549DFB8F}" destId="{98DD5432-2E31-4C14-9C1D-629CE34A6D8F}" srcOrd="0" destOrd="0" presId="urn:microsoft.com/office/officeart/2005/8/layout/orgChart1"/>
    <dgm:cxn modelId="{DDE2914B-0932-4074-972E-0D882C4EB56B}" type="presParOf" srcId="{3188D87B-F152-4E1D-A75B-6CDB549DFB8F}" destId="{3D708A0C-5104-4031-BED4-B4616FA27329}" srcOrd="1" destOrd="0" presId="urn:microsoft.com/office/officeart/2005/8/layout/orgChart1"/>
    <dgm:cxn modelId="{5AB94288-2AE5-4DFE-A811-FE533AFC1E34}" type="presParOf" srcId="{3D708A0C-5104-4031-BED4-B4616FA27329}" destId="{2595AC69-116E-4712-8EE1-EA2FEB7210F6}" srcOrd="0" destOrd="0" presId="urn:microsoft.com/office/officeart/2005/8/layout/orgChart1"/>
    <dgm:cxn modelId="{05B4801A-7F5E-4F2B-A2A1-C63F382A7B80}" type="presParOf" srcId="{2595AC69-116E-4712-8EE1-EA2FEB7210F6}" destId="{E50A7FD4-C9F1-4EDB-8437-321A1743529F}" srcOrd="0" destOrd="0" presId="urn:microsoft.com/office/officeart/2005/8/layout/orgChart1"/>
    <dgm:cxn modelId="{41DC7E01-C3E5-4577-9C9A-F861CA83FEB1}" type="presParOf" srcId="{2595AC69-116E-4712-8EE1-EA2FEB7210F6}" destId="{EAC0B3FA-51B3-4C9C-962E-39D78979B85D}" srcOrd="1" destOrd="0" presId="urn:microsoft.com/office/officeart/2005/8/layout/orgChart1"/>
    <dgm:cxn modelId="{AE9D93F9-9EBA-4B42-B353-AB15CBA3EF46}" type="presParOf" srcId="{3D708A0C-5104-4031-BED4-B4616FA27329}" destId="{B8541C61-3FB6-49C8-AACA-1888158D1E12}" srcOrd="1" destOrd="0" presId="urn:microsoft.com/office/officeart/2005/8/layout/orgChart1"/>
    <dgm:cxn modelId="{6FC635EA-56D3-4022-A590-6C4705DA7C3D}" type="presParOf" srcId="{3D708A0C-5104-4031-BED4-B4616FA27329}" destId="{0C593812-C67C-4902-9449-9231CFB8A896}" srcOrd="2" destOrd="0" presId="urn:microsoft.com/office/officeart/2005/8/layout/orgChart1"/>
    <dgm:cxn modelId="{F8C26AF3-5F1E-4418-8885-D561ED8B6978}" type="presParOf" srcId="{3188D87B-F152-4E1D-A75B-6CDB549DFB8F}" destId="{69329AB4-35F5-4A4B-B273-6D265FEF9E4B}" srcOrd="2" destOrd="0" presId="urn:microsoft.com/office/officeart/2005/8/layout/orgChart1"/>
    <dgm:cxn modelId="{A8E34348-A95C-4FC8-B4AB-B718D3E48D66}" type="presParOf" srcId="{3188D87B-F152-4E1D-A75B-6CDB549DFB8F}" destId="{2EC80073-1568-45A9-A61D-5E85D20BE8D5}" srcOrd="3" destOrd="0" presId="urn:microsoft.com/office/officeart/2005/8/layout/orgChart1"/>
    <dgm:cxn modelId="{F43B7EB6-4492-461D-A17C-2542F8776F9C}" type="presParOf" srcId="{2EC80073-1568-45A9-A61D-5E85D20BE8D5}" destId="{C6521E81-DC26-43DB-8CCD-0273E6AE19AD}" srcOrd="0" destOrd="0" presId="urn:microsoft.com/office/officeart/2005/8/layout/orgChart1"/>
    <dgm:cxn modelId="{3DFE2C24-CDDF-49ED-B707-FE8F4E4360F2}" type="presParOf" srcId="{C6521E81-DC26-43DB-8CCD-0273E6AE19AD}" destId="{24D9C71F-4814-4286-8917-CD8058945870}" srcOrd="0" destOrd="0" presId="urn:microsoft.com/office/officeart/2005/8/layout/orgChart1"/>
    <dgm:cxn modelId="{A2DD47FE-C23E-473C-9B3A-C8221F0E1AB6}" type="presParOf" srcId="{C6521E81-DC26-43DB-8CCD-0273E6AE19AD}" destId="{3914B02A-6AA0-4246-ABEA-2812B863086C}" srcOrd="1" destOrd="0" presId="urn:microsoft.com/office/officeart/2005/8/layout/orgChart1"/>
    <dgm:cxn modelId="{20B09864-4D8B-4047-A958-AC32EBF96892}" type="presParOf" srcId="{2EC80073-1568-45A9-A61D-5E85D20BE8D5}" destId="{81C8B5C0-D1F0-4446-A66B-2BA570B21A43}" srcOrd="1" destOrd="0" presId="urn:microsoft.com/office/officeart/2005/8/layout/orgChart1"/>
    <dgm:cxn modelId="{554A0699-06CE-4483-BA61-BA94B126D726}" type="presParOf" srcId="{2EC80073-1568-45A9-A61D-5E85D20BE8D5}" destId="{536E1D9E-D523-4A13-8DAF-472E181C8452}" srcOrd="2" destOrd="0" presId="urn:microsoft.com/office/officeart/2005/8/layout/orgChart1"/>
    <dgm:cxn modelId="{1E517105-C9F1-4B47-91C2-E84F5B87AA8A}" type="presParOf" srcId="{2A5E4DE7-4C2A-4363-83D6-13948F98E9EC}" destId="{5B33E58C-BD39-484D-98A6-28B91563C20D}" srcOrd="2" destOrd="0" presId="urn:microsoft.com/office/officeart/2005/8/layout/orgChart1"/>
    <dgm:cxn modelId="{18C18EF1-3C5F-4B28-A7B1-918EFCC8F615}" type="presParOf" srcId="{04DBEA57-DD7C-47D3-9B00-E7149D71D54B}" destId="{E04D0889-2E86-436A-9CA3-4445B590B9C6}" srcOrd="14" destOrd="0" presId="urn:microsoft.com/office/officeart/2005/8/layout/orgChart1"/>
    <dgm:cxn modelId="{0D03FA4F-D50B-42C9-A8C0-1BC5900E7686}" type="presParOf" srcId="{04DBEA57-DD7C-47D3-9B00-E7149D71D54B}" destId="{73E254C6-84FD-4A69-8A36-B54234E1D3E1}" srcOrd="15" destOrd="0" presId="urn:microsoft.com/office/officeart/2005/8/layout/orgChart1"/>
    <dgm:cxn modelId="{06D804A3-1928-4A53-B418-EB160B710F6E}" type="presParOf" srcId="{73E254C6-84FD-4A69-8A36-B54234E1D3E1}" destId="{7F17E8FF-A9A7-4893-9122-82DEA2ACC1DE}" srcOrd="0" destOrd="0" presId="urn:microsoft.com/office/officeart/2005/8/layout/orgChart1"/>
    <dgm:cxn modelId="{29A58B5C-5640-4167-8F47-89666672CD7D}" type="presParOf" srcId="{7F17E8FF-A9A7-4893-9122-82DEA2ACC1DE}" destId="{1E477870-63B5-4B1E-82A3-D13C74B52A29}" srcOrd="0" destOrd="0" presId="urn:microsoft.com/office/officeart/2005/8/layout/orgChart1"/>
    <dgm:cxn modelId="{D5754ABB-351E-4215-807F-0698A447F902}" type="presParOf" srcId="{7F17E8FF-A9A7-4893-9122-82DEA2ACC1DE}" destId="{00E1E527-DD45-4307-A3B0-68203E740E22}" srcOrd="1" destOrd="0" presId="urn:microsoft.com/office/officeart/2005/8/layout/orgChart1"/>
    <dgm:cxn modelId="{319CCEC0-33B5-4FA8-A294-DFB7723EB570}" type="presParOf" srcId="{73E254C6-84FD-4A69-8A36-B54234E1D3E1}" destId="{49797595-82E7-41B9-BF5C-3B3C55EDE382}" srcOrd="1" destOrd="0" presId="urn:microsoft.com/office/officeart/2005/8/layout/orgChart1"/>
    <dgm:cxn modelId="{F9311891-F105-4099-A246-CA0D8BCC6710}" type="presParOf" srcId="{49797595-82E7-41B9-BF5C-3B3C55EDE382}" destId="{0D2E2D1D-C530-4926-A988-D6FB11C01BDB}" srcOrd="0" destOrd="0" presId="urn:microsoft.com/office/officeart/2005/8/layout/orgChart1"/>
    <dgm:cxn modelId="{C06DEBDC-7049-4DBB-8824-C7AC4C80157D}" type="presParOf" srcId="{49797595-82E7-41B9-BF5C-3B3C55EDE382}" destId="{2B9702FE-CF64-4DF0-85DB-78F427C34178}" srcOrd="1" destOrd="0" presId="urn:microsoft.com/office/officeart/2005/8/layout/orgChart1"/>
    <dgm:cxn modelId="{DAE5C026-FA0A-4CF5-9167-CEF3872EB97B}" type="presParOf" srcId="{2B9702FE-CF64-4DF0-85DB-78F427C34178}" destId="{D4C55B53-B5CC-44BF-879A-34EB450E6DF6}" srcOrd="0" destOrd="0" presId="urn:microsoft.com/office/officeart/2005/8/layout/orgChart1"/>
    <dgm:cxn modelId="{400F09CB-EA38-438E-9CB3-E46D941B0274}" type="presParOf" srcId="{D4C55B53-B5CC-44BF-879A-34EB450E6DF6}" destId="{EDADC9A8-9578-447A-AF59-4BD43EADB332}" srcOrd="0" destOrd="0" presId="urn:microsoft.com/office/officeart/2005/8/layout/orgChart1"/>
    <dgm:cxn modelId="{E8D6D046-7E05-4564-A3E7-46D39DE8FDA5}" type="presParOf" srcId="{D4C55B53-B5CC-44BF-879A-34EB450E6DF6}" destId="{7C76C7BC-9725-4998-B35C-8396820A4940}" srcOrd="1" destOrd="0" presId="urn:microsoft.com/office/officeart/2005/8/layout/orgChart1"/>
    <dgm:cxn modelId="{E566FB67-148E-4831-9663-9B8D26CF65A2}" type="presParOf" srcId="{2B9702FE-CF64-4DF0-85DB-78F427C34178}" destId="{DDE13A39-295D-4A17-9726-C8A255FEB9C5}" srcOrd="1" destOrd="0" presId="urn:microsoft.com/office/officeart/2005/8/layout/orgChart1"/>
    <dgm:cxn modelId="{4352161D-F3CF-49CF-AFE2-8877D14A8B5E}" type="presParOf" srcId="{2B9702FE-CF64-4DF0-85DB-78F427C34178}" destId="{4489182A-608F-42E7-B613-3B60B174FC61}" srcOrd="2" destOrd="0" presId="urn:microsoft.com/office/officeart/2005/8/layout/orgChart1"/>
    <dgm:cxn modelId="{6932C02A-398C-4874-84BC-54AD31FA3675}" type="presParOf" srcId="{73E254C6-84FD-4A69-8A36-B54234E1D3E1}" destId="{1325A10D-D8AA-4FED-8783-E9895B4EE93E}" srcOrd="2" destOrd="0" presId="urn:microsoft.com/office/officeart/2005/8/layout/orgChart1"/>
    <dgm:cxn modelId="{5627384A-1E52-43AA-9D47-640F2EF99508}" type="presParOf" srcId="{04DBEA57-DD7C-47D3-9B00-E7149D71D54B}" destId="{37CAFF10-648A-4C18-A64D-924AAE425B9D}" srcOrd="16" destOrd="0" presId="urn:microsoft.com/office/officeart/2005/8/layout/orgChart1"/>
    <dgm:cxn modelId="{874EAB11-0AB5-42F7-8CA1-DF13E563A69D}" type="presParOf" srcId="{04DBEA57-DD7C-47D3-9B00-E7149D71D54B}" destId="{3F9FFBCF-4945-4A95-A9C6-7BA9C828EE79}" srcOrd="17" destOrd="0" presId="urn:microsoft.com/office/officeart/2005/8/layout/orgChart1"/>
    <dgm:cxn modelId="{09E44250-9E69-41E4-B854-19940CDE2087}" type="presParOf" srcId="{3F9FFBCF-4945-4A95-A9C6-7BA9C828EE79}" destId="{9303223E-20EF-4CC6-BFBA-AD18E5DA20D0}" srcOrd="0" destOrd="0" presId="urn:microsoft.com/office/officeart/2005/8/layout/orgChart1"/>
    <dgm:cxn modelId="{D401C478-059E-4C0F-9EB1-1A3C7A0A740E}" type="presParOf" srcId="{9303223E-20EF-4CC6-BFBA-AD18E5DA20D0}" destId="{1A683F47-67CA-416F-BCAF-8A441CFAA688}" srcOrd="0" destOrd="0" presId="urn:microsoft.com/office/officeart/2005/8/layout/orgChart1"/>
    <dgm:cxn modelId="{C1B22F21-255E-4D36-B4E2-D4677212F269}" type="presParOf" srcId="{9303223E-20EF-4CC6-BFBA-AD18E5DA20D0}" destId="{1583B0E0-E82D-4E2B-AE66-5695D8F00C2B}" srcOrd="1" destOrd="0" presId="urn:microsoft.com/office/officeart/2005/8/layout/orgChart1"/>
    <dgm:cxn modelId="{7D7E257D-8595-40CB-A74E-565350B637FB}" type="presParOf" srcId="{3F9FFBCF-4945-4A95-A9C6-7BA9C828EE79}" destId="{4E6E4D66-ABE1-4B6D-9371-1958E2BF2C1B}" srcOrd="1" destOrd="0" presId="urn:microsoft.com/office/officeart/2005/8/layout/orgChart1"/>
    <dgm:cxn modelId="{F796B852-499F-440F-B798-AF38F3DC2E9F}" type="presParOf" srcId="{4E6E4D66-ABE1-4B6D-9371-1958E2BF2C1B}" destId="{E5585131-C03A-45D6-AD8D-C01AB005E10E}" srcOrd="0" destOrd="0" presId="urn:microsoft.com/office/officeart/2005/8/layout/orgChart1"/>
    <dgm:cxn modelId="{9D82DD6C-58AA-4E4E-BA74-A0BB1427BFCE}" type="presParOf" srcId="{4E6E4D66-ABE1-4B6D-9371-1958E2BF2C1B}" destId="{09B79704-AED8-4EDA-BD2D-C5E0F3246860}" srcOrd="1" destOrd="0" presId="urn:microsoft.com/office/officeart/2005/8/layout/orgChart1"/>
    <dgm:cxn modelId="{DB8AE527-5AD8-405E-BA8F-CD49E3FBB8BE}" type="presParOf" srcId="{09B79704-AED8-4EDA-BD2D-C5E0F3246860}" destId="{5B52E8ED-17F0-4671-B533-9DFAFE74226B}" srcOrd="0" destOrd="0" presId="urn:microsoft.com/office/officeart/2005/8/layout/orgChart1"/>
    <dgm:cxn modelId="{AA56AA4E-1F11-4BCC-A802-5A180A4C42A6}" type="presParOf" srcId="{5B52E8ED-17F0-4671-B533-9DFAFE74226B}" destId="{B9C135A2-DCF8-4969-8E0F-60AFDFB2115E}" srcOrd="0" destOrd="0" presId="urn:microsoft.com/office/officeart/2005/8/layout/orgChart1"/>
    <dgm:cxn modelId="{FCAB0348-6E48-40B2-BAA3-7A14C53CBD06}" type="presParOf" srcId="{5B52E8ED-17F0-4671-B533-9DFAFE74226B}" destId="{AE2079D9-818F-4612-9B15-FFAE9E656827}" srcOrd="1" destOrd="0" presId="urn:microsoft.com/office/officeart/2005/8/layout/orgChart1"/>
    <dgm:cxn modelId="{B9708504-0EEF-4571-9F14-A4A5159C1DFD}" type="presParOf" srcId="{09B79704-AED8-4EDA-BD2D-C5E0F3246860}" destId="{00470734-E459-4AD7-9D25-7384D112C078}" srcOrd="1" destOrd="0" presId="urn:microsoft.com/office/officeart/2005/8/layout/orgChart1"/>
    <dgm:cxn modelId="{7436B6E1-F958-43A7-8C33-5AAC3DC993C8}" type="presParOf" srcId="{09B79704-AED8-4EDA-BD2D-C5E0F3246860}" destId="{683276DD-BE36-4630-8569-D6B60AFA406F}" srcOrd="2" destOrd="0" presId="urn:microsoft.com/office/officeart/2005/8/layout/orgChart1"/>
    <dgm:cxn modelId="{BF09849F-1324-40B5-AE23-8433B28C6E51}" type="presParOf" srcId="{3F9FFBCF-4945-4A95-A9C6-7BA9C828EE79}" destId="{739AEC96-CABA-4253-B24B-CD0C466DF049}" srcOrd="2" destOrd="0" presId="urn:microsoft.com/office/officeart/2005/8/layout/orgChart1"/>
    <dgm:cxn modelId="{68DF9B5F-754F-494B-8037-396E76E28AEC}" type="presParOf" srcId="{04DBEA57-DD7C-47D3-9B00-E7149D71D54B}" destId="{E94EB091-D9CD-46FB-8EFA-ADE770698B78}" srcOrd="18" destOrd="0" presId="urn:microsoft.com/office/officeart/2005/8/layout/orgChart1"/>
    <dgm:cxn modelId="{D8236E20-63CB-453B-BC39-D022A0B72987}" type="presParOf" srcId="{04DBEA57-DD7C-47D3-9B00-E7149D71D54B}" destId="{C1B690C7-BF76-4798-AC5C-E1A0A1FFA07A}" srcOrd="19" destOrd="0" presId="urn:microsoft.com/office/officeart/2005/8/layout/orgChart1"/>
    <dgm:cxn modelId="{B2C3AE47-2DAB-40ED-A853-106C9027FA5C}" type="presParOf" srcId="{C1B690C7-BF76-4798-AC5C-E1A0A1FFA07A}" destId="{B0D84152-7E74-49F0-A784-7063C1679AE5}" srcOrd="0" destOrd="0" presId="urn:microsoft.com/office/officeart/2005/8/layout/orgChart1"/>
    <dgm:cxn modelId="{8C5AFAA7-63BB-473F-A451-9377BD69B408}" type="presParOf" srcId="{B0D84152-7E74-49F0-A784-7063C1679AE5}" destId="{BAEC8623-642C-434D-A8B5-3CCB6547A7A3}" srcOrd="0" destOrd="0" presId="urn:microsoft.com/office/officeart/2005/8/layout/orgChart1"/>
    <dgm:cxn modelId="{89A4ED08-ACF5-4349-8C41-F3F442547849}" type="presParOf" srcId="{B0D84152-7E74-49F0-A784-7063C1679AE5}" destId="{A5470355-AF4A-411E-B321-3F6E3F28DB51}" srcOrd="1" destOrd="0" presId="urn:microsoft.com/office/officeart/2005/8/layout/orgChart1"/>
    <dgm:cxn modelId="{AE055DF1-2B3D-4AEA-945E-DCD59005E69E}" type="presParOf" srcId="{C1B690C7-BF76-4798-AC5C-E1A0A1FFA07A}" destId="{03133C9E-B605-4B72-A891-EFD4F35E9049}" srcOrd="1" destOrd="0" presId="urn:microsoft.com/office/officeart/2005/8/layout/orgChart1"/>
    <dgm:cxn modelId="{6DDA2461-4309-4C77-8B91-3217EC9F482A}" type="presParOf" srcId="{C1B690C7-BF76-4798-AC5C-E1A0A1FFA07A}" destId="{E1557516-7769-449E-AB25-896CD0722631}" srcOrd="2" destOrd="0" presId="urn:microsoft.com/office/officeart/2005/8/layout/orgChart1"/>
    <dgm:cxn modelId="{624CB775-0C14-4D2B-B038-5EA1CD4B4BFA}" type="presParOf" srcId="{16C5E668-D1E5-4E71-A674-0710AD411ECB}" destId="{365FB815-F0AF-4624-A054-3A2B2CED09B7}" srcOrd="2" destOrd="0" presId="urn:microsoft.com/office/officeart/2005/8/layout/orgChart1"/>
    <dgm:cxn modelId="{25B2261A-2270-4C48-99B1-B18B0319BD5B}" type="presParOf" srcId="{365FB815-F0AF-4624-A054-3A2B2CED09B7}" destId="{C92D4E49-7326-4B4C-81A5-E312952213B6}" srcOrd="0" destOrd="0" presId="urn:microsoft.com/office/officeart/2005/8/layout/orgChart1"/>
    <dgm:cxn modelId="{B6F30314-A101-4FAC-926D-CCBEA5C13383}" type="presParOf" srcId="{365FB815-F0AF-4624-A054-3A2B2CED09B7}" destId="{6745AA42-8BA7-448B-B228-E43D04828F85}" srcOrd="1" destOrd="0" presId="urn:microsoft.com/office/officeart/2005/8/layout/orgChart1"/>
    <dgm:cxn modelId="{901EFE62-438A-483A-A289-2F4B730F1606}" type="presParOf" srcId="{6745AA42-8BA7-448B-B228-E43D04828F85}" destId="{DF78C3A8-CF63-408C-9120-BE168ADC22E1}" srcOrd="0" destOrd="0" presId="urn:microsoft.com/office/officeart/2005/8/layout/orgChart1"/>
    <dgm:cxn modelId="{29B211F8-0098-4ECD-BB7A-6A10C09A0CA2}" type="presParOf" srcId="{DF78C3A8-CF63-408C-9120-BE168ADC22E1}" destId="{BD9F7E04-1B14-4D8A-8126-A2DEA68F2A09}" srcOrd="0" destOrd="0" presId="urn:microsoft.com/office/officeart/2005/8/layout/orgChart1"/>
    <dgm:cxn modelId="{C7E2D9C4-861F-4F8E-A636-B1F3BCAEDC94}" type="presParOf" srcId="{DF78C3A8-CF63-408C-9120-BE168ADC22E1}" destId="{AACDE3E1-8F11-466A-9770-A93AD514F0A9}" srcOrd="1" destOrd="0" presId="urn:microsoft.com/office/officeart/2005/8/layout/orgChart1"/>
    <dgm:cxn modelId="{C240320E-6B00-421B-A4A8-B6426C5F9AC9}" type="presParOf" srcId="{6745AA42-8BA7-448B-B228-E43D04828F85}" destId="{9C9385F3-194B-4201-B2CD-C5BC49C7A520}" srcOrd="1" destOrd="0" presId="urn:microsoft.com/office/officeart/2005/8/layout/orgChart1"/>
    <dgm:cxn modelId="{CBD08DEA-6E27-41A2-961E-A493362A8327}" type="presParOf" srcId="{6745AA42-8BA7-448B-B228-E43D04828F85}" destId="{0FF3D56D-EC76-4E4E-8FB7-459C4C724623}" srcOrd="2" destOrd="0" presId="urn:microsoft.com/office/officeart/2005/8/layout/orgChart1"/>
    <dgm:cxn modelId="{006A441E-3A28-4C5D-91F9-4699258D3534}" type="presParOf" srcId="{365FB815-F0AF-4624-A054-3A2B2CED09B7}" destId="{DF6616D5-78FF-4282-BE47-111E2DF3228C}" srcOrd="2" destOrd="0" presId="urn:microsoft.com/office/officeart/2005/8/layout/orgChart1"/>
    <dgm:cxn modelId="{D98E91F4-E2BC-49B9-8195-9A94582ACBB5}" type="presParOf" srcId="{365FB815-F0AF-4624-A054-3A2B2CED09B7}" destId="{CF7EE217-DE9B-4346-B85D-B41B0337082F}" srcOrd="3" destOrd="0" presId="urn:microsoft.com/office/officeart/2005/8/layout/orgChart1"/>
    <dgm:cxn modelId="{FE038DED-1AAC-4209-A9A2-4E9F009BFACD}" type="presParOf" srcId="{CF7EE217-DE9B-4346-B85D-B41B0337082F}" destId="{B6F0655F-8420-42B9-8621-B3D4B73F54DB}" srcOrd="0" destOrd="0" presId="urn:microsoft.com/office/officeart/2005/8/layout/orgChart1"/>
    <dgm:cxn modelId="{AB72F682-98BE-43E3-B8FC-E95FB0D0B6C8}" type="presParOf" srcId="{B6F0655F-8420-42B9-8621-B3D4B73F54DB}" destId="{6637C002-B81C-4854-B766-A137208BFB66}" srcOrd="0" destOrd="0" presId="urn:microsoft.com/office/officeart/2005/8/layout/orgChart1"/>
    <dgm:cxn modelId="{704D1D3A-CB00-460E-BE0B-4F661C8A8A61}" type="presParOf" srcId="{B6F0655F-8420-42B9-8621-B3D4B73F54DB}" destId="{89ACE474-AE15-488C-8E67-6AEC8C4B8CC1}" srcOrd="1" destOrd="0" presId="urn:microsoft.com/office/officeart/2005/8/layout/orgChart1"/>
    <dgm:cxn modelId="{DFDF91ED-D7AC-4EF6-AFB7-A5DAAC103060}" type="presParOf" srcId="{CF7EE217-DE9B-4346-B85D-B41B0337082F}" destId="{F1A49664-A278-4DAC-AD5D-88C35A2E3A9D}" srcOrd="1" destOrd="0" presId="urn:microsoft.com/office/officeart/2005/8/layout/orgChart1"/>
    <dgm:cxn modelId="{F592C12E-6613-4528-BB9C-60F316C07B4A}" type="presParOf" srcId="{CF7EE217-DE9B-4346-B85D-B41B0337082F}" destId="{6B705F55-94D5-4569-A498-8CBFEF2BFE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616D5-78FF-4282-BE47-111E2DF3228C}">
      <dsp:nvSpPr>
        <dsp:cNvPr id="0" name=""/>
        <dsp:cNvSpPr/>
      </dsp:nvSpPr>
      <dsp:spPr>
        <a:xfrm>
          <a:off x="2834640" y="831668"/>
          <a:ext cx="91440" cy="2227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795"/>
              </a:lnTo>
              <a:lnTo>
                <a:pt x="96575" y="2227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D4E49-7326-4B4C-81A5-E312952213B6}">
      <dsp:nvSpPr>
        <dsp:cNvPr id="0" name=""/>
        <dsp:cNvSpPr/>
      </dsp:nvSpPr>
      <dsp:spPr>
        <a:xfrm>
          <a:off x="2783784" y="831668"/>
          <a:ext cx="91440" cy="222795"/>
        </a:xfrm>
        <a:custGeom>
          <a:avLst/>
          <a:gdLst/>
          <a:ahLst/>
          <a:cxnLst/>
          <a:rect l="0" t="0" r="0" b="0"/>
          <a:pathLst>
            <a:path>
              <a:moveTo>
                <a:pt x="96575" y="0"/>
              </a:moveTo>
              <a:lnTo>
                <a:pt x="96575" y="222795"/>
              </a:lnTo>
              <a:lnTo>
                <a:pt x="45720" y="2227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4EB091-D9CD-46FB-8EFA-ADE770698B78}">
      <dsp:nvSpPr>
        <dsp:cNvPr id="0" name=""/>
        <dsp:cNvSpPr/>
      </dsp:nvSpPr>
      <dsp:spPr>
        <a:xfrm>
          <a:off x="2880360" y="831668"/>
          <a:ext cx="2637219" cy="445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735"/>
              </a:lnTo>
              <a:lnTo>
                <a:pt x="2637219" y="394735"/>
              </a:lnTo>
              <a:lnTo>
                <a:pt x="2637219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585131-C03A-45D6-AD8D-C01AB005E10E}">
      <dsp:nvSpPr>
        <dsp:cNvPr id="0" name=""/>
        <dsp:cNvSpPr/>
      </dsp:nvSpPr>
      <dsp:spPr>
        <a:xfrm>
          <a:off x="4692075" y="1519428"/>
          <a:ext cx="91440" cy="2227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795"/>
              </a:lnTo>
              <a:lnTo>
                <a:pt x="118370" y="2227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AFF10-648A-4C18-A64D-924AAE425B9D}">
      <dsp:nvSpPr>
        <dsp:cNvPr id="0" name=""/>
        <dsp:cNvSpPr/>
      </dsp:nvSpPr>
      <dsp:spPr>
        <a:xfrm>
          <a:off x="2880360" y="831668"/>
          <a:ext cx="2051170" cy="445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735"/>
              </a:lnTo>
              <a:lnTo>
                <a:pt x="2051170" y="394735"/>
              </a:lnTo>
              <a:lnTo>
                <a:pt x="2051170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E2D1D-C530-4926-A988-D6FB11C01BDB}">
      <dsp:nvSpPr>
        <dsp:cNvPr id="0" name=""/>
        <dsp:cNvSpPr/>
      </dsp:nvSpPr>
      <dsp:spPr>
        <a:xfrm>
          <a:off x="4106026" y="1519428"/>
          <a:ext cx="91440" cy="2227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795"/>
              </a:lnTo>
              <a:lnTo>
                <a:pt x="118370" y="2227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D0889-2E86-436A-9CA3-4445B590B9C6}">
      <dsp:nvSpPr>
        <dsp:cNvPr id="0" name=""/>
        <dsp:cNvSpPr/>
      </dsp:nvSpPr>
      <dsp:spPr>
        <a:xfrm>
          <a:off x="2880360" y="831668"/>
          <a:ext cx="1465122" cy="445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735"/>
              </a:lnTo>
              <a:lnTo>
                <a:pt x="1465122" y="394735"/>
              </a:lnTo>
              <a:lnTo>
                <a:pt x="1465122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29AB4-35F5-4A4B-B273-6D265FEF9E4B}">
      <dsp:nvSpPr>
        <dsp:cNvPr id="0" name=""/>
        <dsp:cNvSpPr/>
      </dsp:nvSpPr>
      <dsp:spPr>
        <a:xfrm>
          <a:off x="3519978" y="1519428"/>
          <a:ext cx="91440" cy="566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6675"/>
              </a:lnTo>
              <a:lnTo>
                <a:pt x="118370" y="566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DD5432-2E31-4C14-9C1D-629CE34A6D8F}">
      <dsp:nvSpPr>
        <dsp:cNvPr id="0" name=""/>
        <dsp:cNvSpPr/>
      </dsp:nvSpPr>
      <dsp:spPr>
        <a:xfrm>
          <a:off x="3519978" y="1519428"/>
          <a:ext cx="91440" cy="2227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795"/>
              </a:lnTo>
              <a:lnTo>
                <a:pt x="118370" y="2227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43720D-96BE-47D2-BDE5-2D4EC0A29491}">
      <dsp:nvSpPr>
        <dsp:cNvPr id="0" name=""/>
        <dsp:cNvSpPr/>
      </dsp:nvSpPr>
      <dsp:spPr>
        <a:xfrm>
          <a:off x="2880360" y="831668"/>
          <a:ext cx="879073" cy="445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735"/>
              </a:lnTo>
              <a:lnTo>
                <a:pt x="879073" y="394735"/>
              </a:lnTo>
              <a:lnTo>
                <a:pt x="879073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B4FC4-F6FC-44EB-87E7-4034F8715428}">
      <dsp:nvSpPr>
        <dsp:cNvPr id="0" name=""/>
        <dsp:cNvSpPr/>
      </dsp:nvSpPr>
      <dsp:spPr>
        <a:xfrm>
          <a:off x="2880360" y="831668"/>
          <a:ext cx="293024" cy="445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735"/>
              </a:lnTo>
              <a:lnTo>
                <a:pt x="293024" y="394735"/>
              </a:lnTo>
              <a:lnTo>
                <a:pt x="293024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58C57-EA0C-463D-BF90-92513E336A4C}">
      <dsp:nvSpPr>
        <dsp:cNvPr id="0" name=""/>
        <dsp:cNvSpPr/>
      </dsp:nvSpPr>
      <dsp:spPr>
        <a:xfrm>
          <a:off x="2587335" y="831668"/>
          <a:ext cx="293024" cy="445590"/>
        </a:xfrm>
        <a:custGeom>
          <a:avLst/>
          <a:gdLst/>
          <a:ahLst/>
          <a:cxnLst/>
          <a:rect l="0" t="0" r="0" b="0"/>
          <a:pathLst>
            <a:path>
              <a:moveTo>
                <a:pt x="293024" y="0"/>
              </a:moveTo>
              <a:lnTo>
                <a:pt x="293024" y="394735"/>
              </a:lnTo>
              <a:lnTo>
                <a:pt x="0" y="394735"/>
              </a:lnTo>
              <a:lnTo>
                <a:pt x="0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450BE-DD2B-439A-97AE-564DD0236153}">
      <dsp:nvSpPr>
        <dsp:cNvPr id="0" name=""/>
        <dsp:cNvSpPr/>
      </dsp:nvSpPr>
      <dsp:spPr>
        <a:xfrm>
          <a:off x="1761831" y="1519428"/>
          <a:ext cx="91440" cy="12544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4435"/>
              </a:lnTo>
              <a:lnTo>
                <a:pt x="118370" y="12544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B08978-3EED-49A4-A726-EE87080CC0FF}">
      <dsp:nvSpPr>
        <dsp:cNvPr id="0" name=""/>
        <dsp:cNvSpPr/>
      </dsp:nvSpPr>
      <dsp:spPr>
        <a:xfrm>
          <a:off x="1761831" y="1519428"/>
          <a:ext cx="91440" cy="910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0555"/>
              </a:lnTo>
              <a:lnTo>
                <a:pt x="118370" y="910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6889C-3672-4DB3-BF9E-9AC35D58AADD}">
      <dsp:nvSpPr>
        <dsp:cNvPr id="0" name=""/>
        <dsp:cNvSpPr/>
      </dsp:nvSpPr>
      <dsp:spPr>
        <a:xfrm>
          <a:off x="1761831" y="1519428"/>
          <a:ext cx="91440" cy="566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6675"/>
              </a:lnTo>
              <a:lnTo>
                <a:pt x="118370" y="566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68AD90-3CD1-4EF5-BABF-C1DB02D9BD29}">
      <dsp:nvSpPr>
        <dsp:cNvPr id="0" name=""/>
        <dsp:cNvSpPr/>
      </dsp:nvSpPr>
      <dsp:spPr>
        <a:xfrm>
          <a:off x="1761831" y="1519428"/>
          <a:ext cx="91440" cy="2227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795"/>
              </a:lnTo>
              <a:lnTo>
                <a:pt x="118370" y="2227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3CE86-9A7C-40FB-94BC-FF925BD6C727}">
      <dsp:nvSpPr>
        <dsp:cNvPr id="0" name=""/>
        <dsp:cNvSpPr/>
      </dsp:nvSpPr>
      <dsp:spPr>
        <a:xfrm>
          <a:off x="2001286" y="831668"/>
          <a:ext cx="879073" cy="445590"/>
        </a:xfrm>
        <a:custGeom>
          <a:avLst/>
          <a:gdLst/>
          <a:ahLst/>
          <a:cxnLst/>
          <a:rect l="0" t="0" r="0" b="0"/>
          <a:pathLst>
            <a:path>
              <a:moveTo>
                <a:pt x="879073" y="0"/>
              </a:moveTo>
              <a:lnTo>
                <a:pt x="879073" y="394735"/>
              </a:lnTo>
              <a:lnTo>
                <a:pt x="0" y="394735"/>
              </a:lnTo>
              <a:lnTo>
                <a:pt x="0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C21FD-7CE1-4273-93FA-5D2EDD68156A}">
      <dsp:nvSpPr>
        <dsp:cNvPr id="0" name=""/>
        <dsp:cNvSpPr/>
      </dsp:nvSpPr>
      <dsp:spPr>
        <a:xfrm>
          <a:off x="1415237" y="831668"/>
          <a:ext cx="1465122" cy="445590"/>
        </a:xfrm>
        <a:custGeom>
          <a:avLst/>
          <a:gdLst/>
          <a:ahLst/>
          <a:cxnLst/>
          <a:rect l="0" t="0" r="0" b="0"/>
          <a:pathLst>
            <a:path>
              <a:moveTo>
                <a:pt x="1465122" y="0"/>
              </a:moveTo>
              <a:lnTo>
                <a:pt x="1465122" y="394735"/>
              </a:lnTo>
              <a:lnTo>
                <a:pt x="0" y="394735"/>
              </a:lnTo>
              <a:lnTo>
                <a:pt x="0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F5079-CE1A-48DB-887E-D1ED6F498EBE}">
      <dsp:nvSpPr>
        <dsp:cNvPr id="0" name=""/>
        <dsp:cNvSpPr/>
      </dsp:nvSpPr>
      <dsp:spPr>
        <a:xfrm>
          <a:off x="829189" y="831668"/>
          <a:ext cx="2051170" cy="445590"/>
        </a:xfrm>
        <a:custGeom>
          <a:avLst/>
          <a:gdLst/>
          <a:ahLst/>
          <a:cxnLst/>
          <a:rect l="0" t="0" r="0" b="0"/>
          <a:pathLst>
            <a:path>
              <a:moveTo>
                <a:pt x="2051170" y="0"/>
              </a:moveTo>
              <a:lnTo>
                <a:pt x="2051170" y="394735"/>
              </a:lnTo>
              <a:lnTo>
                <a:pt x="0" y="394735"/>
              </a:lnTo>
              <a:lnTo>
                <a:pt x="0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3C203-7305-4D5A-968B-1B20C2F1D4F5}">
      <dsp:nvSpPr>
        <dsp:cNvPr id="0" name=""/>
        <dsp:cNvSpPr/>
      </dsp:nvSpPr>
      <dsp:spPr>
        <a:xfrm>
          <a:off x="243140" y="831668"/>
          <a:ext cx="2637219" cy="445590"/>
        </a:xfrm>
        <a:custGeom>
          <a:avLst/>
          <a:gdLst/>
          <a:ahLst/>
          <a:cxnLst/>
          <a:rect l="0" t="0" r="0" b="0"/>
          <a:pathLst>
            <a:path>
              <a:moveTo>
                <a:pt x="2637219" y="0"/>
              </a:moveTo>
              <a:lnTo>
                <a:pt x="2637219" y="394735"/>
              </a:lnTo>
              <a:lnTo>
                <a:pt x="0" y="394735"/>
              </a:lnTo>
              <a:lnTo>
                <a:pt x="0" y="445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51578-3026-45E5-A405-92D86C76D858}">
      <dsp:nvSpPr>
        <dsp:cNvPr id="0" name=""/>
        <dsp:cNvSpPr/>
      </dsp:nvSpPr>
      <dsp:spPr>
        <a:xfrm>
          <a:off x="2638191" y="58949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Ředitel</a:t>
          </a:r>
          <a:endParaRPr lang="cs-CZ" sz="6500" kern="1200"/>
        </a:p>
      </dsp:txBody>
      <dsp:txXfrm>
        <a:off x="2638191" y="589499"/>
        <a:ext cx="484337" cy="242168"/>
      </dsp:txXfrm>
    </dsp:sp>
    <dsp:sp modelId="{60A3D63A-91FA-408F-B567-4E8DB245EDE3}">
      <dsp:nvSpPr>
        <dsp:cNvPr id="0" name=""/>
        <dsp:cNvSpPr/>
      </dsp:nvSpPr>
      <dsp:spPr>
        <a:xfrm>
          <a:off x="971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Ekonomický úsek</a:t>
          </a:r>
        </a:p>
      </dsp:txBody>
      <dsp:txXfrm>
        <a:off x="971" y="1277259"/>
        <a:ext cx="484337" cy="242168"/>
      </dsp:txXfrm>
    </dsp:sp>
    <dsp:sp modelId="{206C8679-060C-4C54-820F-6E9DF1D22B53}">
      <dsp:nvSpPr>
        <dsp:cNvPr id="0" name=""/>
        <dsp:cNvSpPr/>
      </dsp:nvSpPr>
      <dsp:spPr>
        <a:xfrm>
          <a:off x="587020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Komunikace</a:t>
          </a:r>
        </a:p>
      </dsp:txBody>
      <dsp:txXfrm>
        <a:off x="587020" y="1277259"/>
        <a:ext cx="484337" cy="242168"/>
      </dsp:txXfrm>
    </dsp:sp>
    <dsp:sp modelId="{CDB09A55-F9CB-4CE3-A5AF-67ABA44A0361}">
      <dsp:nvSpPr>
        <dsp:cNvPr id="0" name=""/>
        <dsp:cNvSpPr/>
      </dsp:nvSpPr>
      <dsp:spPr>
        <a:xfrm>
          <a:off x="1173068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Veřejné osvětlení</a:t>
          </a:r>
        </a:p>
      </dsp:txBody>
      <dsp:txXfrm>
        <a:off x="1173068" y="1277259"/>
        <a:ext cx="484337" cy="242168"/>
      </dsp:txXfrm>
    </dsp:sp>
    <dsp:sp modelId="{DE911C1C-06DD-4AC1-8F9F-C23D9F4EE57E}">
      <dsp:nvSpPr>
        <dsp:cNvPr id="0" name=""/>
        <dsp:cNvSpPr/>
      </dsp:nvSpPr>
      <dsp:spPr>
        <a:xfrm>
          <a:off x="1759117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Čistění města</a:t>
          </a:r>
        </a:p>
      </dsp:txBody>
      <dsp:txXfrm>
        <a:off x="1759117" y="1277259"/>
        <a:ext cx="484337" cy="242168"/>
      </dsp:txXfrm>
    </dsp:sp>
    <dsp:sp modelId="{F952C17A-BC32-4A8C-AE25-28D53CC820D4}">
      <dsp:nvSpPr>
        <dsp:cNvPr id="0" name=""/>
        <dsp:cNvSpPr/>
      </dsp:nvSpPr>
      <dsp:spPr>
        <a:xfrm>
          <a:off x="1880202" y="162113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Lesní hospodářství</a:t>
          </a:r>
        </a:p>
      </dsp:txBody>
      <dsp:txXfrm>
        <a:off x="1880202" y="1621139"/>
        <a:ext cx="484337" cy="242168"/>
      </dsp:txXfrm>
    </dsp:sp>
    <dsp:sp modelId="{76562894-7033-45AC-8804-A7E0B3421316}">
      <dsp:nvSpPr>
        <dsp:cNvPr id="0" name=""/>
        <dsp:cNvSpPr/>
      </dsp:nvSpPr>
      <dsp:spPr>
        <a:xfrm>
          <a:off x="1880202" y="196501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Skládky</a:t>
          </a:r>
        </a:p>
      </dsp:txBody>
      <dsp:txXfrm>
        <a:off x="1880202" y="1965019"/>
        <a:ext cx="484337" cy="242168"/>
      </dsp:txXfrm>
    </dsp:sp>
    <dsp:sp modelId="{3D394B24-E018-444C-AA23-AA3D50C6D860}">
      <dsp:nvSpPr>
        <dsp:cNvPr id="0" name=""/>
        <dsp:cNvSpPr/>
      </dsp:nvSpPr>
      <dsp:spPr>
        <a:xfrm>
          <a:off x="1880202" y="230889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Trhoviště</a:t>
          </a:r>
        </a:p>
      </dsp:txBody>
      <dsp:txXfrm>
        <a:off x="1880202" y="2308899"/>
        <a:ext cx="484337" cy="242168"/>
      </dsp:txXfrm>
    </dsp:sp>
    <dsp:sp modelId="{4FA7B46B-3263-4BB4-BAB8-B1B5B07BD70F}">
      <dsp:nvSpPr>
        <dsp:cNvPr id="0" name=""/>
        <dsp:cNvSpPr/>
      </dsp:nvSpPr>
      <dsp:spPr>
        <a:xfrm>
          <a:off x="1880202" y="265277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Veřejná služba</a:t>
          </a:r>
        </a:p>
      </dsp:txBody>
      <dsp:txXfrm>
        <a:off x="1880202" y="2652779"/>
        <a:ext cx="484337" cy="242168"/>
      </dsp:txXfrm>
    </dsp:sp>
    <dsp:sp modelId="{95F7D399-3223-479E-A408-0971EEF0822D}">
      <dsp:nvSpPr>
        <dsp:cNvPr id="0" name=""/>
        <dsp:cNvSpPr/>
      </dsp:nvSpPr>
      <dsp:spPr>
        <a:xfrm>
          <a:off x="2345166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MHD</a:t>
          </a:r>
        </a:p>
      </dsp:txBody>
      <dsp:txXfrm>
        <a:off x="2345166" y="1277259"/>
        <a:ext cx="484337" cy="242168"/>
      </dsp:txXfrm>
    </dsp:sp>
    <dsp:sp modelId="{3D840CCA-3290-48FB-A4AD-32FB41925A33}">
      <dsp:nvSpPr>
        <dsp:cNvPr id="0" name=""/>
        <dsp:cNvSpPr/>
      </dsp:nvSpPr>
      <dsp:spPr>
        <a:xfrm>
          <a:off x="2931215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Útulek</a:t>
          </a:r>
        </a:p>
      </dsp:txBody>
      <dsp:txXfrm>
        <a:off x="2931215" y="1277259"/>
        <a:ext cx="484337" cy="242168"/>
      </dsp:txXfrm>
    </dsp:sp>
    <dsp:sp modelId="{11F8DAB8-BCA5-4409-A45A-A26BBED44128}">
      <dsp:nvSpPr>
        <dsp:cNvPr id="0" name=""/>
        <dsp:cNvSpPr/>
      </dsp:nvSpPr>
      <dsp:spPr>
        <a:xfrm>
          <a:off x="3517264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Byty a nebyty</a:t>
          </a:r>
        </a:p>
      </dsp:txBody>
      <dsp:txXfrm>
        <a:off x="3517264" y="1277259"/>
        <a:ext cx="484337" cy="242168"/>
      </dsp:txXfrm>
    </dsp:sp>
    <dsp:sp modelId="{E50A7FD4-C9F1-4EDB-8437-321A1743529F}">
      <dsp:nvSpPr>
        <dsp:cNvPr id="0" name=""/>
        <dsp:cNvSpPr/>
      </dsp:nvSpPr>
      <dsp:spPr>
        <a:xfrm>
          <a:off x="3638348" y="162113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Tepelné hospodářství</a:t>
          </a:r>
        </a:p>
      </dsp:txBody>
      <dsp:txXfrm>
        <a:off x="3638348" y="1621139"/>
        <a:ext cx="484337" cy="242168"/>
      </dsp:txXfrm>
    </dsp:sp>
    <dsp:sp modelId="{24D9C71F-4814-4286-8917-CD8058945870}">
      <dsp:nvSpPr>
        <dsp:cNvPr id="0" name=""/>
        <dsp:cNvSpPr/>
      </dsp:nvSpPr>
      <dsp:spPr>
        <a:xfrm>
          <a:off x="3638348" y="196501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Úklid</a:t>
          </a:r>
        </a:p>
      </dsp:txBody>
      <dsp:txXfrm>
        <a:off x="3638348" y="1965019"/>
        <a:ext cx="484337" cy="242168"/>
      </dsp:txXfrm>
    </dsp:sp>
    <dsp:sp modelId="{1E477870-63B5-4B1E-82A3-D13C74B52A29}">
      <dsp:nvSpPr>
        <dsp:cNvPr id="0" name=""/>
        <dsp:cNvSpPr/>
      </dsp:nvSpPr>
      <dsp:spPr>
        <a:xfrm>
          <a:off x="4103313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Hřbitov</a:t>
          </a:r>
        </a:p>
      </dsp:txBody>
      <dsp:txXfrm>
        <a:off x="4103313" y="1277259"/>
        <a:ext cx="484337" cy="242168"/>
      </dsp:txXfrm>
    </dsp:sp>
    <dsp:sp modelId="{EDADC9A8-9578-447A-AF59-4BD43EADB332}">
      <dsp:nvSpPr>
        <dsp:cNvPr id="0" name=""/>
        <dsp:cNvSpPr/>
      </dsp:nvSpPr>
      <dsp:spPr>
        <a:xfrm>
          <a:off x="4224397" y="162113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Revitalizace zeleně</a:t>
          </a:r>
        </a:p>
      </dsp:txBody>
      <dsp:txXfrm>
        <a:off x="4224397" y="1621139"/>
        <a:ext cx="484337" cy="242168"/>
      </dsp:txXfrm>
    </dsp:sp>
    <dsp:sp modelId="{1A683F47-67CA-416F-BCAF-8A441CFAA688}">
      <dsp:nvSpPr>
        <dsp:cNvPr id="0" name=""/>
        <dsp:cNvSpPr/>
      </dsp:nvSpPr>
      <dsp:spPr>
        <a:xfrm>
          <a:off x="4689361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Opravy vozidel</a:t>
          </a:r>
        </a:p>
      </dsp:txBody>
      <dsp:txXfrm>
        <a:off x="4689361" y="1277259"/>
        <a:ext cx="484337" cy="242168"/>
      </dsp:txXfrm>
    </dsp:sp>
    <dsp:sp modelId="{B9C135A2-DCF8-4969-8E0F-60AFDFB2115E}">
      <dsp:nvSpPr>
        <dsp:cNvPr id="0" name=""/>
        <dsp:cNvSpPr/>
      </dsp:nvSpPr>
      <dsp:spPr>
        <a:xfrm>
          <a:off x="4810446" y="162113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Sklady</a:t>
          </a:r>
        </a:p>
      </dsp:txBody>
      <dsp:txXfrm>
        <a:off x="4810446" y="1621139"/>
        <a:ext cx="484337" cy="242168"/>
      </dsp:txXfrm>
    </dsp:sp>
    <dsp:sp modelId="{BAEC8623-642C-434D-A8B5-3CCB6547A7A3}">
      <dsp:nvSpPr>
        <dsp:cNvPr id="0" name=""/>
        <dsp:cNvSpPr/>
      </dsp:nvSpPr>
      <dsp:spPr>
        <a:xfrm>
          <a:off x="5275410" y="127725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Parkoviště</a:t>
          </a:r>
        </a:p>
      </dsp:txBody>
      <dsp:txXfrm>
        <a:off x="5275410" y="1277259"/>
        <a:ext cx="484337" cy="242168"/>
      </dsp:txXfrm>
    </dsp:sp>
    <dsp:sp modelId="{BD9F7E04-1B14-4D8A-8126-A2DEA68F2A09}">
      <dsp:nvSpPr>
        <dsp:cNvPr id="0" name=""/>
        <dsp:cNvSpPr/>
      </dsp:nvSpPr>
      <dsp:spPr>
        <a:xfrm>
          <a:off x="2345166" y="93337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Sekretariát</a:t>
          </a:r>
          <a:endParaRPr lang="cs-CZ" sz="1100" kern="1200"/>
        </a:p>
      </dsp:txBody>
      <dsp:txXfrm>
        <a:off x="2345166" y="933379"/>
        <a:ext cx="484337" cy="242168"/>
      </dsp:txXfrm>
    </dsp:sp>
    <dsp:sp modelId="{6637C002-B81C-4854-B766-A137208BFB66}">
      <dsp:nvSpPr>
        <dsp:cNvPr id="0" name=""/>
        <dsp:cNvSpPr/>
      </dsp:nvSpPr>
      <dsp:spPr>
        <a:xfrm>
          <a:off x="2931215" y="933379"/>
          <a:ext cx="484337" cy="2421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Právník</a:t>
          </a:r>
        </a:p>
      </dsp:txBody>
      <dsp:txXfrm>
        <a:off x="2931215" y="933379"/>
        <a:ext cx="484337" cy="242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258D5D-BB30-4E33-B85A-E7E81B10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4516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/>
  <LinksUpToDate>false</LinksUpToDate>
  <CharactersWithSpaces>31103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subject/>
  <dc:creator>Ondřej Šabata</dc:creator>
  <cp:keywords/>
  <dc:description/>
  <cp:lastModifiedBy>Ondřej Šabata</cp:lastModifiedBy>
  <cp:revision>3</cp:revision>
  <dcterms:created xsi:type="dcterms:W3CDTF">2022-06-20T10:31:00Z</dcterms:created>
  <dcterms:modified xsi:type="dcterms:W3CDTF">2022-06-23T10:58:00Z</dcterms:modified>
</cp:coreProperties>
</file>